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0A7" w:rsidRDefault="00384287">
      <w:pPr>
        <w:ind w:left="975"/>
        <w:jc w:val="right"/>
        <w:rPr>
          <w:sz w:val="24"/>
          <w:szCs w:val="24"/>
        </w:rPr>
      </w:pPr>
      <w:bookmarkStart w:id="0" w:name="_GoBack"/>
      <w:bookmarkEnd w:id="0"/>
      <w:r>
        <w:rPr>
          <w:lang w:val="en-US"/>
        </w:rPr>
        <w:tab/>
      </w:r>
      <w:r>
        <w:rPr>
          <w:bCs/>
          <w:sz w:val="24"/>
          <w:szCs w:val="24"/>
          <w:lang w:eastAsia="zh-CN"/>
        </w:rPr>
        <w:t>«</w:t>
      </w:r>
      <w:r>
        <w:rPr>
          <w:sz w:val="24"/>
          <w:szCs w:val="24"/>
        </w:rPr>
        <w:t>УТВЕРЖДЕНО»</w:t>
      </w:r>
    </w:p>
    <w:p w:rsidR="003E50A7" w:rsidRDefault="00384287">
      <w:pPr>
        <w:ind w:left="975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решением конкурсной комиссии</w:t>
      </w:r>
    </w:p>
    <w:p w:rsidR="003E50A7" w:rsidRDefault="00384287">
      <w:pPr>
        <w:ind w:left="975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(протокол заседания</w:t>
      </w:r>
      <w:proofErr w:type="gramEnd"/>
    </w:p>
    <w:p w:rsidR="003E50A7" w:rsidRDefault="00384287">
      <w:pPr>
        <w:jc w:val="right"/>
        <w:rPr>
          <w:b/>
          <w:sz w:val="28"/>
          <w:szCs w:val="28"/>
        </w:rPr>
      </w:pPr>
      <w:r>
        <w:rPr>
          <w:bCs/>
          <w:sz w:val="22"/>
          <w:szCs w:val="22"/>
          <w:lang w:eastAsia="zh-CN"/>
        </w:rPr>
        <w:t>от «22» июля 2026 года)</w:t>
      </w:r>
    </w:p>
    <w:p w:rsidR="003E50A7" w:rsidRDefault="003E50A7">
      <w:pPr>
        <w:jc w:val="center"/>
        <w:rPr>
          <w:b/>
          <w:sz w:val="28"/>
          <w:szCs w:val="28"/>
        </w:rPr>
      </w:pPr>
    </w:p>
    <w:p w:rsidR="003E50A7" w:rsidRDefault="003842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Квалификационные требования к кандидатам на право</w:t>
      </w:r>
    </w:p>
    <w:p w:rsidR="003E50A7" w:rsidRDefault="00384287">
      <w:pPr>
        <w:keepNext/>
        <w:keepLines/>
        <w:jc w:val="center"/>
        <w:outlineLvl w:val="0"/>
        <w:rPr>
          <w:rFonts w:eastAsiaTheme="majorEastAsia"/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замещения </w:t>
      </w:r>
      <w:r>
        <w:rPr>
          <w:rFonts w:eastAsiaTheme="majorEastAsia"/>
          <w:b/>
          <w:bCs/>
          <w:sz w:val="28"/>
          <w:szCs w:val="28"/>
        </w:rPr>
        <w:t xml:space="preserve">вакантной должности директора государственного </w:t>
      </w:r>
      <w:r>
        <w:rPr>
          <w:rFonts w:eastAsiaTheme="majorEastAsia"/>
          <w:b/>
          <w:bCs/>
          <w:sz w:val="28"/>
          <w:szCs w:val="28"/>
        </w:rPr>
        <w:br/>
        <w:t xml:space="preserve">бюджетного учреждения культуры Ленинградской области </w:t>
      </w:r>
      <w:r>
        <w:rPr>
          <w:rFonts w:eastAsiaTheme="majorEastAsia"/>
          <w:b/>
          <w:bCs/>
          <w:sz w:val="28"/>
          <w:szCs w:val="28"/>
        </w:rPr>
        <w:br/>
        <w:t>«Ленинградская государственная областная филармония»</w:t>
      </w:r>
    </w:p>
    <w:p w:rsidR="003E50A7" w:rsidRDefault="003E50A7">
      <w:pPr>
        <w:jc w:val="center"/>
        <w:rPr>
          <w:sz w:val="28"/>
          <w:szCs w:val="28"/>
        </w:rPr>
      </w:pPr>
    </w:p>
    <w:p w:rsidR="003E50A7" w:rsidRDefault="0038428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участия в конкурсном отборе допускаются граждане, имеющие высшее образование (экономическое, юридическое, культуры и искусства, педагогическое, техническое) и стаж работы на руководящих должностях не менее 5 лет.</w:t>
      </w:r>
    </w:p>
    <w:p w:rsidR="003E50A7" w:rsidRDefault="00384287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Не допускаются к участию в конкурсе лица:</w:t>
      </w:r>
    </w:p>
    <w:p w:rsidR="003E50A7" w:rsidRDefault="00384287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а) </w:t>
      </w:r>
      <w:proofErr w:type="gramStart"/>
      <w:r>
        <w:rPr>
          <w:rFonts w:eastAsiaTheme="minorHAnsi"/>
          <w:sz w:val="28"/>
          <w:szCs w:val="28"/>
          <w:lang w:eastAsia="en-US"/>
        </w:rPr>
        <w:t>признанные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в установленном порядке недееспособными </w:t>
      </w:r>
      <w:r>
        <w:rPr>
          <w:rFonts w:eastAsiaTheme="minorHAnsi"/>
          <w:sz w:val="28"/>
          <w:szCs w:val="28"/>
          <w:lang w:eastAsia="en-US"/>
        </w:rPr>
        <w:br/>
        <w:t>или ограниченно дееспособными;</w:t>
      </w:r>
    </w:p>
    <w:p w:rsidR="003E50A7" w:rsidRDefault="00384287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б) </w:t>
      </w:r>
      <w:r>
        <w:rPr>
          <w:rFonts w:eastAsiaTheme="minorHAnsi"/>
          <w:sz w:val="28"/>
          <w:szCs w:val="28"/>
          <w:lang w:eastAsia="en-US"/>
        </w:rPr>
        <w:tab/>
        <w:t>лишенные в установленном порядке права занимать руководящие должности на определенный срок;</w:t>
      </w:r>
    </w:p>
    <w:p w:rsidR="003E50A7" w:rsidRDefault="00384287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в) </w:t>
      </w:r>
      <w:r>
        <w:rPr>
          <w:rFonts w:eastAsiaTheme="minorHAnsi"/>
          <w:sz w:val="28"/>
          <w:szCs w:val="28"/>
          <w:lang w:eastAsia="en-US"/>
        </w:rPr>
        <w:tab/>
        <w:t>не соответствующие квалификационным требованиям к вакантной должности руководителя учреждения.</w:t>
      </w:r>
    </w:p>
    <w:p w:rsidR="003E50A7" w:rsidRDefault="00384287">
      <w:pPr>
        <w:widowControl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Профессиональные знания и навыки:</w:t>
      </w:r>
    </w:p>
    <w:p w:rsidR="003E50A7" w:rsidRDefault="00384287">
      <w:pPr>
        <w:widowControl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Знания: </w:t>
      </w:r>
    </w:p>
    <w:p w:rsidR="003E50A7" w:rsidRDefault="00384287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Конституции Российской Федерации;</w:t>
      </w:r>
    </w:p>
    <w:p w:rsidR="003E50A7" w:rsidRDefault="00384287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Бюджетного кодекса Российской Федерации и иных нормативных правовых актов Российской Федерации и Ленинградской области, регулирующих бюджетные правоотношения;</w:t>
      </w:r>
    </w:p>
    <w:p w:rsidR="003E50A7" w:rsidRDefault="00384287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Гражданского кодекса Российской Федерации;</w:t>
      </w:r>
    </w:p>
    <w:p w:rsidR="003E50A7" w:rsidRDefault="00384287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Трудового кодекса Российской Федерации и иных нормативных правовых актов Российской Федерации и Ленинградской области, содержащих нормы трудового права;</w:t>
      </w:r>
    </w:p>
    <w:p w:rsidR="003E50A7" w:rsidRDefault="00384287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Федерального закона от 25 декабря 2008 года № 273-ФЗ «О противодействии коррупции» и иных нормативных правовых актов Российской Федерации </w:t>
      </w:r>
      <w:r>
        <w:rPr>
          <w:sz w:val="28"/>
          <w:szCs w:val="28"/>
        </w:rPr>
        <w:br/>
        <w:t>и Ленинградской области в сфере противодействия коррупции;</w:t>
      </w:r>
    </w:p>
    <w:p w:rsidR="003E50A7" w:rsidRDefault="00384287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Федерального закона от 27 июля 2006 года № 149-ФЗ «Об информации, информационных технологиях и о защите информации»;</w:t>
      </w:r>
    </w:p>
    <w:p w:rsidR="003E50A7" w:rsidRDefault="00384287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Федерального закона от 27 июля 2006 года № 152-ФЗ «О персональных данных», а также принятых в соответствии с указанным законом нормативных правовых актов в сфере обработки и защиты персональных данных;</w:t>
      </w:r>
    </w:p>
    <w:p w:rsidR="003E50A7" w:rsidRDefault="00384287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Федерального закона от 5 апреля 2013 года № 44-ФЗ «О контрактной системе </w:t>
      </w:r>
      <w:r>
        <w:rPr>
          <w:sz w:val="28"/>
          <w:szCs w:val="28"/>
        </w:rPr>
        <w:br/>
        <w:t xml:space="preserve">в сфере закупок товаров, работ, услуг для обеспечения государственных </w:t>
      </w:r>
      <w:r>
        <w:rPr>
          <w:sz w:val="28"/>
          <w:szCs w:val="28"/>
        </w:rPr>
        <w:br/>
        <w:t>и муниципальных нужд» и иных нормативных правовых актов Российской Федерации и Ленинградской области, регулирующих отношения в сфере закупок товаров, работ, услуг для обеспечения государственных и муниципальных нужд;</w:t>
      </w:r>
    </w:p>
    <w:p w:rsidR="003E50A7" w:rsidRDefault="00384287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Федерального закона от 18 июля 2011 года № 223-ФЗ «О закупках товаров, работ, услуг отдельными видами юридических лиц»;</w:t>
      </w:r>
    </w:p>
    <w:p w:rsidR="003E50A7" w:rsidRDefault="00384287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Закона Российской Федерации от 9 октября 1992 года № 3612-I «Основы законодательства Российской Федерации о культуре»;</w:t>
      </w:r>
    </w:p>
    <w:p w:rsidR="003E50A7" w:rsidRDefault="00384287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 Президента Российской Федерации от 24 декабря 2014 года № 808 </w:t>
      </w:r>
      <w:r>
        <w:rPr>
          <w:sz w:val="28"/>
          <w:szCs w:val="28"/>
        </w:rPr>
        <w:br/>
        <w:t>«Об утверждении Основ государственной культурной политики»;</w:t>
      </w:r>
    </w:p>
    <w:p w:rsidR="003E50A7" w:rsidRDefault="00384287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Федерального закона от 02.05.2006 № 59-ФЗ «О порядке рассмотрения обращений граждан Российской Федерации»; </w:t>
      </w:r>
    </w:p>
    <w:p w:rsidR="003E50A7" w:rsidRDefault="00384287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Устава Ленинградской области.</w:t>
      </w:r>
    </w:p>
    <w:p w:rsidR="003E50A7" w:rsidRDefault="00384287">
      <w:pPr>
        <w:widowControl/>
        <w:ind w:firstLine="54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Навыки:</w:t>
      </w:r>
    </w:p>
    <w:p w:rsidR="003E50A7" w:rsidRDefault="00384287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системного (стратегического) мышления;</w:t>
      </w:r>
    </w:p>
    <w:p w:rsidR="003E50A7" w:rsidRDefault="00384287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систематизации и анализа информации;</w:t>
      </w:r>
    </w:p>
    <w:p w:rsidR="003E50A7" w:rsidRDefault="00384287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проектного метода работы, планирования, рационального использования служебного времени и достижения результатов;</w:t>
      </w:r>
    </w:p>
    <w:p w:rsidR="003E50A7" w:rsidRDefault="00384287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коммуникативного общения (в том числе публичных выступлений и ведения деловых переговоров);</w:t>
      </w:r>
    </w:p>
    <w:p w:rsidR="003E50A7" w:rsidRDefault="00384287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управления изменениями;</w:t>
      </w:r>
    </w:p>
    <w:p w:rsidR="003E50A7" w:rsidRDefault="00384287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управления персоналом, эффективного планирования, организации работы </w:t>
      </w:r>
      <w:r>
        <w:rPr>
          <w:sz w:val="28"/>
          <w:szCs w:val="28"/>
        </w:rPr>
        <w:br/>
        <w:t>и контроля ее выполнения;</w:t>
      </w:r>
    </w:p>
    <w:p w:rsidR="003E50A7" w:rsidRDefault="00384287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оперативного принятия, организации и реализации управленческих решений;</w:t>
      </w:r>
    </w:p>
    <w:p w:rsidR="003E50A7" w:rsidRDefault="00384287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предупреждения и разрешения проблемных ситуаций, приводящих к конфликту интересов;</w:t>
      </w:r>
    </w:p>
    <w:p w:rsidR="003E50A7" w:rsidRDefault="00384287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публичных выступлений.</w:t>
      </w:r>
    </w:p>
    <w:p w:rsidR="003E50A7" w:rsidRDefault="003E50A7"/>
    <w:sectPr w:rsidR="003E50A7">
      <w:headerReference w:type="even" r:id="rId7"/>
      <w:pgSz w:w="11906" w:h="16838"/>
      <w:pgMar w:top="1134" w:right="567" w:bottom="899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3AB" w:rsidRDefault="00F633AB">
      <w:r>
        <w:separator/>
      </w:r>
    </w:p>
  </w:endnote>
  <w:endnote w:type="continuationSeparator" w:id="0">
    <w:p w:rsidR="00F633AB" w:rsidRDefault="00F63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3AB" w:rsidRDefault="00F633AB">
      <w:r>
        <w:separator/>
      </w:r>
    </w:p>
  </w:footnote>
  <w:footnote w:type="continuationSeparator" w:id="0">
    <w:p w:rsidR="00F633AB" w:rsidRDefault="00F633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0A7" w:rsidRDefault="00384287">
    <w:pPr>
      <w:pStyle w:val="af9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3E50A7" w:rsidRDefault="003E50A7">
    <w:pPr>
      <w:pStyle w:val="af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0A7"/>
    <w:rsid w:val="00384287"/>
    <w:rsid w:val="003E50A7"/>
    <w:rsid w:val="00F633AB"/>
    <w:rsid w:val="00FD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styleId="af9">
    <w:name w:val="header"/>
    <w:basedOn w:val="a"/>
    <w:link w:val="afa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page number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styleId="af9">
    <w:name w:val="header"/>
    <w:basedOn w:val="a"/>
    <w:link w:val="afa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Владимировна Барбот-Де-Марни</dc:creator>
  <cp:lastModifiedBy>Тюльтеев Андрей Алексеевич</cp:lastModifiedBy>
  <cp:revision>2</cp:revision>
  <dcterms:created xsi:type="dcterms:W3CDTF">2026-07-30T06:50:00Z</dcterms:created>
  <dcterms:modified xsi:type="dcterms:W3CDTF">2026-07-30T06:50:00Z</dcterms:modified>
</cp:coreProperties>
</file>