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26" w:rsidRDefault="00BF30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Объявление о проведении конкурсного отбора организаций кинематографии для предоставления из областного бюджета Ленинградской области </w:t>
      </w:r>
      <w:r>
        <w:rPr>
          <w:rFonts w:ascii="Times New Roman" w:hAnsi="Times New Roman"/>
          <w:b/>
          <w:sz w:val="28"/>
          <w:szCs w:val="28"/>
        </w:rPr>
        <w:br/>
        <w:t>в 2025 году субсидии на возмещен</w:t>
      </w:r>
      <w:r>
        <w:rPr>
          <w:rFonts w:ascii="Times New Roman" w:hAnsi="Times New Roman"/>
          <w:b/>
          <w:sz w:val="28"/>
          <w:szCs w:val="28"/>
        </w:rPr>
        <w:t xml:space="preserve">ие части затрат, связанных с производством кинофильмов на территории Ленинградской области в рамках государственной программы Ленинградской области </w:t>
      </w:r>
    </w:p>
    <w:p w:rsidR="00900926" w:rsidRDefault="00BF30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культуры в Ленинградской области»</w:t>
      </w:r>
    </w:p>
    <w:p w:rsidR="00900926" w:rsidRDefault="0090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926" w:rsidRDefault="00BF30A3">
      <w:pPr>
        <w:pStyle w:val="af9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Способ проведения отбора получателей субсидии.</w:t>
      </w:r>
    </w:p>
    <w:p w:rsidR="00900926" w:rsidRDefault="00BF30A3">
      <w:pPr>
        <w:pStyle w:val="af9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Конкурс (далее</w:t>
      </w:r>
      <w:r>
        <w:rPr>
          <w:rFonts w:ascii="Times New Roman" w:hAnsi="Times New Roman"/>
          <w:sz w:val="28"/>
          <w:szCs w:val="28"/>
        </w:rPr>
        <w:t xml:space="preserve"> – конкурсный отбор)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00926" w:rsidRDefault="00BF30A3">
      <w:pPr>
        <w:pStyle w:val="af9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Срок проведения конкурсного отбора.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начала подачи заявок – 20 октября 2025 года, 10.00.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окончания приема заявок – 19 ноября 2025 года (включительно), 16.00.</w:t>
      </w:r>
    </w:p>
    <w:p w:rsidR="00900926" w:rsidRDefault="00BF30A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Организатор конкурсного отбора:</w:t>
      </w:r>
      <w:r>
        <w:rPr>
          <w:rFonts w:ascii="Times New Roman" w:hAnsi="Times New Roman"/>
          <w:sz w:val="28"/>
          <w:szCs w:val="28"/>
        </w:rPr>
        <w:t xml:space="preserve"> комитет по к</w:t>
      </w:r>
      <w:r>
        <w:rPr>
          <w:rFonts w:ascii="Times New Roman" w:hAnsi="Times New Roman"/>
          <w:sz w:val="28"/>
          <w:szCs w:val="28"/>
        </w:rPr>
        <w:t xml:space="preserve">ультуре и туризму Ленинградской области (далее – комитет); адрес: 191311, Санкт-Петербург, </w:t>
      </w:r>
      <w:r>
        <w:rPr>
          <w:rFonts w:ascii="Times New Roman" w:hAnsi="Times New Roman"/>
          <w:sz w:val="28"/>
          <w:szCs w:val="28"/>
        </w:rPr>
        <w:br/>
        <w:t xml:space="preserve">ул. Смольного, д. 3., кабинет № 2-172;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tourism@lenreg.ru.</w:t>
      </w:r>
    </w:p>
    <w:p w:rsidR="00900926" w:rsidRDefault="00BF30A3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>Результат предоставления субсидии и его характеристики.</w:t>
      </w:r>
    </w:p>
    <w:p w:rsidR="00900926" w:rsidRDefault="00BF30A3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- производство кинофильмов н</w:t>
      </w:r>
      <w:r>
        <w:rPr>
          <w:rFonts w:ascii="Times New Roman" w:hAnsi="Times New Roman"/>
          <w:color w:val="000000"/>
          <w:sz w:val="28"/>
          <w:szCs w:val="28"/>
        </w:rPr>
        <w:t>а территории Ленинградской области. Характеристиками результата предоставления субсидии, является количество кинофильмов, произведенных на территории Ленинградской области.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Конкретные количественные характеристики результата предоставления субсидии устанав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ливаются в соглашении.</w:t>
      </w:r>
    </w:p>
    <w:p w:rsidR="00900926" w:rsidRDefault="00BF30A3">
      <w:pPr>
        <w:pStyle w:val="af9"/>
        <w:numPr>
          <w:ilvl w:val="0"/>
          <w:numId w:val="14"/>
        </w:numPr>
        <w:spacing w:after="0"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Доменное имя или указатели страниц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единого портала бюджетной системы Российской Федерации в информационно – телекоммуникационной сети «Интернет»</w:t>
      </w:r>
      <w:r>
        <w:rPr>
          <w:rFonts w:ascii="Times New Roman" w:hAnsi="Times New Roman"/>
          <w:bCs/>
          <w:sz w:val="28"/>
          <w:szCs w:val="28"/>
          <w:u w:val="single"/>
        </w:rPr>
        <w:t>, на котором обеспечивается проведение конкурсного отбора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hyperlink r:id="rId9" w:tooltip="https://promote.budget.gov.ru" w:history="1">
        <w:r>
          <w:rPr>
            <w:rStyle w:val="afe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https://promote.budget.gov.ru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900926" w:rsidRDefault="00BF30A3">
      <w:pPr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6. 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 xml:space="preserve">Требования к участникам конкурсного отбора и перечень документов, предоставляемых участниками конкурсного отбора для подтверждения </w:t>
      </w:r>
      <w:r>
        <w:rPr>
          <w:rFonts w:ascii="Times New Roman" w:hAnsi="Times New Roman"/>
          <w:bCs/>
          <w:sz w:val="28"/>
          <w:szCs w:val="28"/>
          <w:u w:val="single"/>
        </w:rPr>
        <w:br/>
        <w:t>их соответ</w:t>
      </w:r>
      <w:r>
        <w:rPr>
          <w:rFonts w:ascii="Times New Roman" w:hAnsi="Times New Roman"/>
          <w:bCs/>
          <w:sz w:val="28"/>
          <w:szCs w:val="28"/>
          <w:u w:val="single"/>
        </w:rPr>
        <w:t>ствия указанным требованиям.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Соответствие участника конкурсного отбора (получателя субсидии)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по состоянию на 1-е число месяца, в котором установлена дата начала подачи заявок, следующим требованиям: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опыт осуществления профессиональной деятельности орга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низацией кинематографии, выраженный в создании завершенных проектов (не менее одного фильма);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продолжительность съемочного процесса на территории Ленинградской области (не менее одного съемочного дня);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соответствие участника конкурсного отбора катег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ории, установленной пунктом </w:t>
      </w:r>
      <w:hyperlink w:anchor="Par23" w:tooltip="#Par23" w:history="1">
        <w:r>
          <w:rPr>
            <w:rFonts w:ascii="Times New Roman" w:eastAsia="Times New Roman" w:hAnsi="Times New Roman" w:cs="Calibri"/>
            <w:color w:val="000000"/>
            <w:sz w:val="28"/>
            <w:szCs w:val="28"/>
            <w:lang w:eastAsia="ru-RU"/>
          </w:rPr>
          <w:t>2.2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Порядка предоставления субсидии из областного бюджета Ленинградской области организациям кинематографии на возмещение части затрат, связанных с производством кинофильмов на территории Лен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инградской области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  <w:t xml:space="preserve">в рамках государственной программы Ленинградской области «Развитие культуры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  <w:t xml:space="preserve">в Ленинградской области», утвержденного постановлением Правительства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lastRenderedPageBreak/>
        <w:t>Ленинградской области от 29 марта 2024 года № 213 (далее – Порядок)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;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участник конкурсно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tooltip="https://login.consultant.ru/link/?req=doc&amp;base=LAW&amp;n=420230&amp;dst=100010" w:history="1">
        <w:r>
          <w:rPr>
            <w:rFonts w:ascii="Times New Roman" w:eastAsia="Times New Roman" w:hAnsi="Times New Roman" w:cs="Calibri"/>
            <w:color w:val="000000"/>
            <w:sz w:val="28"/>
            <w:szCs w:val="28"/>
            <w:lang w:eastAsia="ru-RU"/>
          </w:rPr>
          <w:t>перечень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офшорных компаний в совокупности превышает 25 процентов (если иное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не предусмотрено законодательством Российской Федерац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ии).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акционерных обществ;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участник конкурсного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отбора не находится в перечне организаций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и физических лиц, в отношении которых имеются сведения об их причастности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к экстремистской деятельности или терроризму;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участник конкурсного отбора не находится в составляемых в рамках реализации полномочий, п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редусмотренных </w:t>
      </w:r>
      <w:hyperlink r:id="rId11" w:tooltip="https://login.consultant.ru/link/?req=doc&amp;base=LAW&amp;n=121087&amp;dst=100142" w:history="1">
        <w:r>
          <w:rPr>
            <w:rFonts w:ascii="Times New Roman" w:eastAsia="Times New Roman" w:hAnsi="Times New Roman" w:cs="Calibri"/>
            <w:color w:val="000000"/>
            <w:sz w:val="28"/>
            <w:szCs w:val="28"/>
            <w:lang w:eastAsia="ru-RU"/>
          </w:rPr>
          <w:t>главой VII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Устава ООН, Советом Безопасности ООН или органами, специально созда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нными решениями Совета Безопасности ООН, перечнях организаций и физических лиц, связанных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участник конкурсного отбора не получает средства из областно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го бюджета на основании иных нормативных правовых актов Ленинградской области на цели, установленные настоящим Порядком;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участник конкурсного отбора не является иностранным агентом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в соответствии с Федеральным </w:t>
      </w:r>
      <w:hyperlink r:id="rId12" w:tooltip="https://login.consultant.ru/link/?req=doc&amp;base=LAW&amp;n=452913" w:history="1">
        <w:r>
          <w:rPr>
            <w:rFonts w:ascii="Times New Roman" w:eastAsia="Times New Roman" w:hAnsi="Times New Roman" w:cs="Calibri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от 14 июля 2022 года № 255-ФЗ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«О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у участника конкурсного отбора на едином н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алоговом счете отсутствует или не превышает размер, определенный </w:t>
      </w:r>
      <w:hyperlink r:id="rId13" w:tooltip="https://login.consultant.ru/link/?req=doc&amp;base=LAW&amp;n=451215&amp;dst=5769" w:history="1">
        <w:r>
          <w:rPr>
            <w:rFonts w:ascii="Times New Roman" w:eastAsia="Times New Roman" w:hAnsi="Times New Roman" w:cs="Calibri"/>
            <w:color w:val="000000" w:themeColor="text1"/>
            <w:sz w:val="28"/>
            <w:szCs w:val="28"/>
            <w:lang w:eastAsia="ru-RU"/>
          </w:rPr>
          <w:t>пунктом 3 статьи 47</w:t>
        </w:r>
      </w:hyperlink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Налогового к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 участника конкурсного отбора отсутствуют просроченная задолженность по возврату в областной бюджет субсидий, бю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джетных инвестиций,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предоставленных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Ленинградской областью;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участник конкурсного отбора не находится в про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цессе реорганизации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(за исключением реорганизации в форме присоединения к юридическому лицу, являющемуся участником конкурсного отбора, другого юридического лица),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>ликвидации, в отношении его не введена процедура банкротства, деятельность участника конкур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сного отбора не приостановлена в порядке, предусмотренном законодательством Российской Федерации;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12)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в реестре дисквалифицированных лиц отсутствуют сведения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о дисквалифицированных руководителе, членах коллегиального исполнительного органа, лице, исполняю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щем функции единоличного исполнительного органа, или главном бухгалтере (при наличии) участника конкурсного отбора;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13)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у участника конкурсного отбора отсутствует задолженность перед работниками по заработной плате.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14)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согласие на публикацию (размещение)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 сети «Интернет» информации об участнике конкурсного отбора, о подаваемой участником конкурсного отбора заявке и иной информации об участнике конкурсного отбора, связанной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с соответствующим конкурсным отбором;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val="en-US" w:eastAsia="ru-RU"/>
        </w:rPr>
        <w:t xml:space="preserve">7. </w:t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val="en-US"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 xml:space="preserve">Категории </w:t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получателей субсидии и критерии оценки заявок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К категории получателей субсидии относятся организации кинематографии независимо от организационно-правовой формы и формы собственности, основными видами деятельности которых являются производство фильма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или)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производство </w:t>
      </w:r>
      <w:proofErr w:type="spell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кинолетописи</w:t>
      </w:r>
      <w:proofErr w:type="spell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Критерии оценки заявок:</w:t>
      </w:r>
    </w:p>
    <w:p w:rsidR="00900926" w:rsidRDefault="009009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29"/>
        <w:gridCol w:w="4174"/>
      </w:tblGrid>
      <w:tr w:rsidR="009009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№ №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9009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реализованных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кинопроектов (ед.)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1-5 - 10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6-10 - 20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11 и больше - 30 баллов</w:t>
            </w:r>
          </w:p>
        </w:tc>
      </w:tr>
      <w:tr w:rsidR="009009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Соответствие тематики фильма приоритетным темам, указанным в </w:t>
            </w:r>
            <w:hyperlink r:id="rId14" w:tooltip="https://login.consultant.ru/link/?req=doc&amp;base=SPB&amp;n=304579&amp;dst=100170" w:history="1">
              <w:r>
                <w:rPr>
                  <w:rStyle w:val="afe"/>
                  <w:rFonts w:ascii="Times New Roman" w:eastAsia="Times New Roman" w:hAnsi="Times New Roman" w:cs="Calibri"/>
                  <w:sz w:val="28"/>
                  <w:szCs w:val="28"/>
                  <w:lang w:eastAsia="ru-RU"/>
                </w:rPr>
                <w:t>приложении</w:t>
              </w:r>
            </w:hyperlink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к настоящему Порядку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Соответствует - 30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не соответствует - 0 баллов</w:t>
            </w:r>
          </w:p>
        </w:tc>
      </w:tr>
      <w:tr w:rsidR="009009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Количество наград, премий и благодарностей в области кинематографии (шт.)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0 - 0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1-5 - 10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6 и больше - 20 баллов</w:t>
            </w:r>
          </w:p>
        </w:tc>
      </w:tr>
      <w:tr w:rsidR="009009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Продолжительность съемочного процесса на территории Ленинградской о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бласти (съемочных дней)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1-7 - 10 баллов;</w:t>
            </w:r>
          </w:p>
          <w:p w:rsidR="00900926" w:rsidRDefault="00BF30A3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8 и больше - 20 баллов</w:t>
            </w:r>
          </w:p>
        </w:tc>
      </w:tr>
    </w:tbl>
    <w:p w:rsidR="00900926" w:rsidRDefault="009009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val="en-US" w:eastAsia="ru-RU"/>
        </w:rPr>
      </w:pP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Порядок подачи заявок участниками конкурсного отбора и требования, предъявляемые к форме и содержанию заявок, подаваемых участниками конкурсного отбора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Для участия</w:t>
      </w:r>
      <w:r>
        <w:rPr>
          <w:rFonts w:ascii="Times New Roman" w:hAnsi="Times New Roman"/>
          <w:bCs/>
          <w:sz w:val="28"/>
          <w:szCs w:val="28"/>
        </w:rPr>
        <w:t xml:space="preserve"> в конкурсном отборе организация кинематографии </w:t>
      </w:r>
      <w:r>
        <w:rPr>
          <w:rFonts w:ascii="Times New Roman" w:hAnsi="Times New Roman"/>
          <w:bCs/>
          <w:sz w:val="28"/>
          <w:szCs w:val="28"/>
        </w:rPr>
        <w:br/>
        <w:t xml:space="preserve">в течение срока, установленного подпунктом «в» пункта 2.3 настоящего Порядка, </w:t>
      </w:r>
      <w:r>
        <w:rPr>
          <w:rFonts w:ascii="Times New Roman" w:hAnsi="Times New Roman"/>
          <w:bCs/>
          <w:sz w:val="28"/>
          <w:szCs w:val="28"/>
        </w:rPr>
        <w:lastRenderedPageBreak/>
        <w:t>формирует заявку в электронной форме посредством заполнения соответствующих экранных форм веб-интерфейса ГИИС «ЭБ» и представляет</w:t>
      </w:r>
      <w:r>
        <w:rPr>
          <w:rFonts w:ascii="Times New Roman" w:hAnsi="Times New Roman"/>
          <w:bCs/>
          <w:sz w:val="28"/>
          <w:szCs w:val="28"/>
        </w:rPr>
        <w:t xml:space="preserve"> в ГИИС «ЭБ»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конкурсного отбора.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Заявка подписывается усиленной квалифицир</w:t>
      </w:r>
      <w:r>
        <w:rPr>
          <w:rFonts w:ascii="Times New Roman" w:hAnsi="Times New Roman"/>
          <w:bCs/>
          <w:sz w:val="28"/>
          <w:szCs w:val="28"/>
        </w:rPr>
        <w:t xml:space="preserve">ованной электронной подписью руководителя участника конкурсного отбора или уполномоченного им лица. 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Датой и временем представления участником конкурсного отбора заявки считаются дата и время подписания участником конкурсного отбора заявки с присвоением ей</w:t>
      </w:r>
      <w:r>
        <w:rPr>
          <w:rFonts w:ascii="Times New Roman" w:hAnsi="Times New Roman"/>
          <w:bCs/>
          <w:sz w:val="28"/>
          <w:szCs w:val="28"/>
        </w:rPr>
        <w:t xml:space="preserve"> регистрационного номера в ГИИС «ЭБ».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Заявка содержит следующие сведения: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информация и документы об участнике конкурсного отбора: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и сокращенное наименование участника конкурсного отбора;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 электронной почты участника конкурсного отбора;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</w:t>
      </w:r>
      <w:r>
        <w:rPr>
          <w:rFonts w:ascii="Times New Roman" w:hAnsi="Times New Roman"/>
          <w:bCs/>
          <w:sz w:val="28"/>
          <w:szCs w:val="28"/>
        </w:rPr>
        <w:t xml:space="preserve"> участника конкурсного отбора (фактический);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название кинофильма;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идентификационный номер налогоплательщика;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формат (телевизионный фильм/сериал, художественный фильм, документальный фильм/сериал, короткометражный фильм, </w:t>
      </w:r>
      <w:proofErr w:type="gramStart"/>
      <w:r>
        <w:rPr>
          <w:rFonts w:ascii="Times New Roman" w:hAnsi="Times New Roman"/>
          <w:bCs/>
          <w:sz w:val="28"/>
          <w:szCs w:val="28"/>
        </w:rPr>
        <w:t>другое</w:t>
      </w:r>
      <w:proofErr w:type="gramEnd"/>
      <w:r>
        <w:rPr>
          <w:rFonts w:ascii="Times New Roman" w:hAnsi="Times New Roman"/>
          <w:bCs/>
          <w:sz w:val="28"/>
          <w:szCs w:val="28"/>
        </w:rPr>
        <w:t>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фамилия, имя, отчество (при</w:t>
      </w:r>
      <w:r>
        <w:rPr>
          <w:rFonts w:ascii="Times New Roman" w:hAnsi="Times New Roman"/>
          <w:bCs/>
          <w:sz w:val="28"/>
          <w:szCs w:val="28"/>
        </w:rPr>
        <w:t xml:space="preserve"> наличии) режиссера и продюсера;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телефона и адрес электронной почты продюсера;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синопсис (краткий);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съемочный период;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сведения об оказании содействия киносъемке: дата, время, название локации, адрес, краткое содержание сцены с приложением копий запросов;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съемочных дней (всего), включая продолжительность съемочного процесса на территории Ленинградской области;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оличество проектов участника конкурсного отбора за последние 10 лет работы;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тематика кинофильма в соответствии с </w:t>
      </w:r>
      <w:hyperlink r:id="rId15" w:tooltip="https://login.consultant.ru/link/?req=doc&amp;base=SPB&amp;n=304579&amp;dst=100170" w:history="1">
        <w:r>
          <w:rPr>
            <w:rStyle w:val="afe"/>
            <w:rFonts w:ascii="Times New Roman" w:hAnsi="Times New Roman"/>
            <w:bCs/>
            <w:sz w:val="28"/>
            <w:szCs w:val="28"/>
          </w:rPr>
          <w:t>приложением</w:t>
        </w:r>
      </w:hyperlink>
      <w:r>
        <w:rPr>
          <w:rFonts w:ascii="Times New Roman" w:hAnsi="Times New Roman"/>
          <w:bCs/>
          <w:sz w:val="28"/>
          <w:szCs w:val="28"/>
        </w:rPr>
        <w:t xml:space="preserve"> к настоящему Порядку;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наград, премий, благодарностей с приложением копий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человек в съемочной группе (до 10, до 50, до 100, 100 и более);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фамилия, имя, отчество (при наличии) и должность контактного лица;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телефона и адрес электронной почты контактного лица;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запрашиваемой субсидии;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информация и докуме</w:t>
      </w:r>
      <w:r>
        <w:rPr>
          <w:rFonts w:ascii="Times New Roman" w:hAnsi="Times New Roman"/>
          <w:bCs/>
          <w:sz w:val="28"/>
          <w:szCs w:val="28"/>
        </w:rPr>
        <w:t xml:space="preserve">нты, подтверждающие соответствие участника конкурсного отбора требованиям, установленным настоящим Порядком: справка о соответствии участника конкурсного отбора требованиям, установленным </w:t>
      </w:r>
      <w:hyperlink r:id="rId16" w:tooltip="https://login.consultant.ru/link/?req=doc&amp;base=SPB&amp;n=304579&amp;dst=100045" w:history="1">
        <w:r>
          <w:rPr>
            <w:rStyle w:val="afe"/>
            <w:rFonts w:ascii="Times New Roman" w:hAnsi="Times New Roman"/>
            <w:bCs/>
            <w:color w:val="auto"/>
            <w:sz w:val="28"/>
            <w:szCs w:val="28"/>
            <w:u w:val="none"/>
          </w:rPr>
          <w:t>подпунктами 1</w:t>
        </w:r>
      </w:hyperlink>
      <w:r>
        <w:rPr>
          <w:rFonts w:ascii="Times New Roman" w:hAnsi="Times New Roman"/>
          <w:bCs/>
          <w:sz w:val="28"/>
          <w:szCs w:val="28"/>
        </w:rPr>
        <w:t xml:space="preserve"> - </w:t>
      </w:r>
      <w:hyperlink r:id="rId17" w:tooltip="https://login.consultant.ru/link/?req=doc&amp;base=SPB&amp;n=304579&amp;dst=100057" w:history="1">
        <w:r>
          <w:rPr>
            <w:rStyle w:val="afe"/>
            <w:rFonts w:ascii="Times New Roman" w:hAnsi="Times New Roman"/>
            <w:bCs/>
            <w:color w:val="auto"/>
            <w:sz w:val="28"/>
            <w:szCs w:val="28"/>
            <w:u w:val="none"/>
          </w:rPr>
          <w:t>13 пункта 2.4</w:t>
        </w:r>
      </w:hyperlink>
      <w:r>
        <w:rPr>
          <w:rFonts w:ascii="Times New Roman" w:hAnsi="Times New Roman"/>
          <w:bCs/>
          <w:sz w:val="28"/>
          <w:szCs w:val="28"/>
        </w:rPr>
        <w:t xml:space="preserve"> Порядка;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в) информация и документы, представляемые посредством заполнения соответствующих экранных форм веб-интерфейса ГИИС «ЭБ»: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согласие на публикацию (размещение) в сети «Интернет» информации </w:t>
      </w:r>
      <w:r>
        <w:rPr>
          <w:rFonts w:ascii="Times New Roman" w:hAnsi="Times New Roman"/>
          <w:bCs/>
          <w:sz w:val="28"/>
          <w:szCs w:val="28"/>
        </w:rPr>
        <w:br/>
        <w:t xml:space="preserve">об участнике конкурсного </w:t>
      </w:r>
      <w:r>
        <w:rPr>
          <w:rFonts w:ascii="Times New Roman" w:hAnsi="Times New Roman"/>
          <w:bCs/>
          <w:sz w:val="28"/>
          <w:szCs w:val="28"/>
        </w:rPr>
        <w:t xml:space="preserve">отбора, о подаваемой участником конкурсного отбора заявке и иной информации об участнике конкурсного отбора, связанной </w:t>
      </w:r>
      <w:r>
        <w:rPr>
          <w:rFonts w:ascii="Times New Roman" w:hAnsi="Times New Roman"/>
          <w:bCs/>
          <w:sz w:val="28"/>
          <w:szCs w:val="28"/>
        </w:rPr>
        <w:br/>
        <w:t>с конкурсным отбором;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ab/>
        <w:t xml:space="preserve"> копия документа, подтверждающего полномочия руководителя, подписанная руководителем, главным бухгалтером (при </w:t>
      </w:r>
      <w:r>
        <w:rPr>
          <w:rFonts w:ascii="Times New Roman" w:hAnsi="Times New Roman"/>
          <w:bCs/>
          <w:sz w:val="28"/>
          <w:szCs w:val="28"/>
        </w:rPr>
        <w:t>наличии) и заверенная печатью (при наличии);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ab/>
        <w:t xml:space="preserve">презентация фильма с кратким описанием, включая информацию </w:t>
      </w:r>
      <w:r>
        <w:rPr>
          <w:rFonts w:ascii="Times New Roman" w:hAnsi="Times New Roman"/>
          <w:bCs/>
          <w:sz w:val="28"/>
          <w:szCs w:val="28"/>
        </w:rPr>
        <w:br/>
        <w:t>о тематике фильма (в объеме не менее 10 слайдов);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ab/>
        <w:t xml:space="preserve">копии документов, подтверждающих затраты (копии договоров </w:t>
      </w:r>
      <w:r>
        <w:rPr>
          <w:rFonts w:ascii="Times New Roman" w:hAnsi="Times New Roman"/>
          <w:bCs/>
          <w:sz w:val="28"/>
          <w:szCs w:val="28"/>
        </w:rPr>
        <w:br/>
        <w:t>на выполнение работ (оказание услуг)</w:t>
      </w:r>
      <w:r>
        <w:rPr>
          <w:rFonts w:ascii="Times New Roman" w:hAnsi="Times New Roman"/>
          <w:bCs/>
          <w:sz w:val="28"/>
          <w:szCs w:val="28"/>
        </w:rPr>
        <w:t xml:space="preserve">, товарных накладных и (или) актов выполненных работ (оказанных услуг) и (или) актов приема-передачи, копии платежных поручений с отметкой банка, заверенные подписью и печатью </w:t>
      </w:r>
      <w:r>
        <w:rPr>
          <w:rFonts w:ascii="Times New Roman" w:hAnsi="Times New Roman"/>
          <w:bCs/>
          <w:sz w:val="28"/>
          <w:szCs w:val="28"/>
        </w:rPr>
        <w:br/>
        <w:t>(при наличии) участника конкурсного отбора), связанные с производством фильма н</w:t>
      </w:r>
      <w:r>
        <w:rPr>
          <w:rFonts w:ascii="Times New Roman" w:hAnsi="Times New Roman"/>
          <w:bCs/>
          <w:sz w:val="28"/>
          <w:szCs w:val="28"/>
        </w:rPr>
        <w:t>а территории Ленинградской области, в соответствии с пунктом 3.2 настоящего Порядка.</w:t>
      </w:r>
      <w:proofErr w:type="gramEnd"/>
    </w:p>
    <w:p w:rsidR="00900926" w:rsidRDefault="00BF30A3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Порядок отзыва заявок участников конкурсного отбора, порядок возврата заявок участников конкурсного отбора,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>определяющий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в том числе основания для возврата заявок учас</w:t>
      </w:r>
      <w:r>
        <w:rPr>
          <w:rFonts w:ascii="Times New Roman" w:eastAsia="Times New Roman" w:hAnsi="Times New Roman"/>
          <w:sz w:val="28"/>
          <w:szCs w:val="28"/>
          <w:u w:val="single"/>
        </w:rPr>
        <w:t>тников конкурсного отбора, порядок внесения изменений в заявки участников конкурсного отбора.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Участник конкурсного отбора может отозвать заявку до даты окончания приема заявок путем формирования и направления в электронной форме уведомления об отзыве заявк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 ГИИС «ЭБ». Отозванные заявки не учитываются при определении количества заявок, представленных на конкурсный отбор.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Основанием для возврата заявки участника конкурсного отбора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на доработку на стадии принятия заявок является наличие технических ошибок (описок, опечаток, грамматических или иных подобных ошибок)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заявке и (или) прилагаемых к заявке документах. Возврат заявки участнику конкурсного отбора на доработку осуществляется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посредством ГИИС «ЭБ»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течение одного рабочего дня со дня ее принятия с указанием оснований для возврата заявки, а также положений заявки, нуждающихся в доработке.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Скорректированная после возврата на доработку заявка направляется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в комитет посредством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ГИИС «ЭБ» не позднее даты окончания приема заявок.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Внесение изменений в заявку участника конкурсного отбора осуществляется путем направления участником конкурсного отбора в электронной форме уведомления об отзыве заявки и последующего формирования новой за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явки в ГИИС «ЭБ» в соответствии с пунктом 2.5 Порядка.</w:t>
      </w:r>
    </w:p>
    <w:p w:rsidR="00900926" w:rsidRDefault="00BF30A3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Правила рассмотрения и оценки заявок участников конкурсного </w:t>
      </w:r>
      <w:r>
        <w:rPr>
          <w:rFonts w:ascii="Times New Roman" w:eastAsia="Times New Roman" w:hAnsi="Times New Roman"/>
          <w:sz w:val="28"/>
          <w:szCs w:val="28"/>
          <w:u w:val="single"/>
        </w:rPr>
        <w:br/>
        <w:t>отбора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 xml:space="preserve"> .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Не позднее одного рабочего дня, следующего за днем окончания срока подачи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 xml:space="preserve">заявок, определенного в соответствии с </w:t>
      </w:r>
      <w:hyperlink r:id="rId18" w:tooltip="https://login.consultant.ru/link/?req=doc&amp;base=SPB&amp;n=304579&amp;dst=100187" w:history="1"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подпунктом "</w:t>
        </w:r>
        <w:proofErr w:type="gramStart"/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в</w:t>
        </w:r>
        <w:proofErr w:type="gramEnd"/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" </w:t>
        </w:r>
        <w:proofErr w:type="gramStart"/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пункта</w:t>
        </w:r>
        <w:proofErr w:type="gramEnd"/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 2.3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Порядка, в ГИИС "ЭБ" открывается доступ комитету, а также комиссии к п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оданным участниками конкурсного отбора заявкам для их рассмотрения и оценки.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Комиссия не позднее одного рабочего дня, следующего за днем получения доступа к заявкам, в ГИИС "ЭБ" осуществляет процедуру вскрытия заявок.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Протокол вскрытия заявок содержит следующую информацию о поступивших для участия в конкурсном отборе заявках: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регистрационный номер заявки;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дату и время поступления заявки;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полное наименование и адрес участника конкурсного отбора;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запрашиваемый участником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конкурсного отбора размер субсидии.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ГИИС "ЭБ", а также размещается на едином пор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тале не позднее одного рабочего дня, следующего за днем его подписания.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Комиссия рассматривает заявки на предмет соответствия требованиям, установленным </w:t>
      </w:r>
      <w:hyperlink r:id="rId19" w:tooltip="https://login.consultant.ru/link/?req=doc&amp;base=SPB&amp;n=304579&amp;dst=100207" w:history="1"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пунктом 2.4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Порядка, наличия документов, указанных в </w:t>
      </w:r>
      <w:hyperlink r:id="rId20" w:tooltip="https://login.consultant.ru/link/?req=doc&amp;base=SPB&amp;n=304579&amp;dst=100210" w:history="1"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пункте 2.5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Порядка, наличия (отсутствия) оснований для отклонения заявки в соответствии с </w:t>
      </w:r>
      <w:hyperlink r:id="rId21" w:tooltip="https://login.consultant.ru/link/?req=doc&amp;base=SPB&amp;n=304579&amp;dst=100086" w:history="1">
        <w:r>
          <w:rPr>
            <w:rStyle w:val="afe"/>
            <w:rFonts w:ascii="Times New Roman" w:eastAsia="Times New Roman" w:hAnsi="Times New Roman" w:cs="Calibri"/>
            <w:sz w:val="28"/>
            <w:szCs w:val="28"/>
            <w:lang w:eastAsia="ru-RU"/>
          </w:rPr>
          <w:t>пунктом 2.14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Порядка, с учетом следующего: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сумма величин значимости всех применяемых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критериев оценки составляет 100 процентов;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начисление баллов по критериям оценки осуществляется с использованием 100-балльной шкалы оценки;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шкалы оценки по критериям оценки имеют конкретные значения.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Порядок возврата заявок участников конкурсного отбо</w:t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ра на доработку.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Основанием является наличие технических ошибок (описок, опечаток, грамматических или иных подобных ошибок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)в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заявке и (или) прилагаемых к заявке документах.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Скорректированная после возврата на доработку заявка направляется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комитет посред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ством ГИИС «ЭБ» не позднее даты окончания приема заявок.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Порядок отклонения заявок участников конкурсного отбора, а также информация об основаниях их отклонения.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несоответствие участника конкурсного отбора требованиям, установленным пунктами 2.2 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2.4 Порядка;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непредставление (представление не в полном объеме) документов, указанных в объявлении о проведении отбора, предусмотренных пунктом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2.5 Порядка;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несоответствие документов, представленных участником конкурсного отбора, требованиям, устан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овленным в объявлении о проведении конкурсного отбора, а также пунктом 2.5 Порядка;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установление факта недостоверности представленной участником конкурсного отбора информации, в том числе информации о месте нахождения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и адресе юридического лица;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>п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одача участником конкурсного отбора заявки после даты и (или)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>времени, определенных в соответствии с подпунктом «в» пункта 2.3 Порядка;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присвоение заявке участника конкурсного отбора в сумме меньше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20 баллов по итогам второго этапа конкурсного отбора.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  <w:t xml:space="preserve">несоответствие представленных затрат направлениям, указанным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пункте 3.2 Порядка.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  <w:t>Порядок оценки заявок, включающий критерии оценки и их весовое значение в общей оценке, сроки оценки заявок, а также информация об участии комиссии в оценке заявок.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Комиссия по проведению конкурсного отбора осуществляет оценку заявок в соответствии с крите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риями оценки, указанными в пункте 7 настоящего объявления согласно пункту 2.16 Порядка. Критерии оценки заявок являются равнозначными.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Объем распределяемой субсидии в рамках конкурсного отбора, порядок расчета размера субсидии, установленный Порядком, </w:t>
      </w:r>
      <w:r>
        <w:rPr>
          <w:rFonts w:ascii="Times New Roman" w:eastAsia="Times New Roman" w:hAnsi="Times New Roman"/>
          <w:sz w:val="28"/>
          <w:szCs w:val="28"/>
          <w:u w:val="single"/>
        </w:rPr>
        <w:t>правила распределения субсидии по результатам конкурсного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конкурсного отбора.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Комиссия по п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роведению конкурсного отбора рассматривает заявки в соответствии с пунктом 2.13 Порядка. Срок рассмотрения заявок не может превышать 10 рабочих дней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протокола вскрытия заявок. </w:t>
      </w:r>
      <w:r w:rsidRPr="00245FE7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По итогам рассмотрения заявок формируется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рейтинговый список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претендентов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на получение субсидии. Претендент, получивший наибольшее количество баллов, получает более высокий рейтинговый номер (наименьший порядковый номер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>в списке). Участник конкурсного отбора, получивший наибольшее количество баллов, становится поб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едителем конкурсного отбора. В случае присвоения одинакового количества баллов двум и более участникам конкурсного отбора победителем конкурсного отбора признается участник, заявка которого подана раньше.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Количество победителей конкурсного отбора определяе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тся в пределах объема бюджетных ассигнований, предусмотренных комитету на текущий финансовый год на соответствующие цели.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Субсидия предоставляется в размере не более 20 процентов от документально подтвержденных затрат, связанных с производством фильма на т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ерритории Ленинградской области, по следующим направлениям: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 на оплату труда и начислений на заработную плату, предусмотренных законодательством Российской Федерации, понесенные в период производства фильма на территории Ленинградской области, в том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числе на: выплату заработной платы производственному персоналу; выплату гонорара основному актерскому составу и актерам массовых и групповых сцен, задействованным во время съемок на территории Ленинградской области;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 на оплату командировочных расходов производственному персоналу и основному актерскому составу, понесенные в период производства фильма на территории Ленинградской области;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 на оплату транспортных услуг на территории Лен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инградской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>области, связанных с производством фильма на территории Ленинградской области, и транспортную перевозку декораций из других регионов в Ленинградскую область;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 на оплату аренды автотранспорта (игрового транспорта, спецтехники, транспорта д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ля обеспечения съемочного процесса), задействованного в съемках фильма на территории Ленинградской области;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 на оплату проживания на территории Ленинградской области членов съемочной группы и основного актерского состава, связанных с производством ф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ильма на территории Ленинградской области;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расходы, понесенные в период производства фильма на территории Ленинградской области, на оплату: услуг по декорационно-техническому оформлению, изготовлению реквизита, мебели, декораций; услуг по пошиву костюмов,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задействованных в съемках фильма на территории Ленинградской области; услуг по охране общественного порядка на съемочной площадке в связи с проведением съемок на территории Ленинградской области; </w:t>
      </w:r>
      <w:proofErr w:type="spell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клининговых</w:t>
      </w:r>
      <w:proofErr w:type="spell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услуг и услуг по обеспечению питания на съемочно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й площадке юридическими лицами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или) индивидуальными предпринимателями, зарегистрированными на территории Ленинградской области в порядке, установленном законодательством Российской Федерации, состоящими на налоговом учете в территориальном налоговом орга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не;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расходы, понесенные в период производства фильма на территории Ленинградской области, на оплату аренды: натурных объектов и интерьеров; павильонов, помещений для съемок, находящихся и зарегистрированных на территории Ленинградской области; бытовых поме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щений для съемочной группы; мебели; специальных сре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язи и операторской техники; звукозаписывающей техники; осветительной техники; специальных технических приспособлений, использованных во время съемок фильма на территории Ленинградской области, в том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числе привезенных на территорию Ленинградской области из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других регионов.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</w:rPr>
        <w:t>Порядок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ник конкурсного отбора вправе направить в комитет запрос о разъяснении положений объявления путем формирования его в ГИИС «ЭБ»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br/>
        <w:t xml:space="preserve">не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чем за три рабочих дня до даты окончания приема заявок.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Комитет в течение двух рабочих дней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ого запроса обязан направить участнику конкурсного отбора разъяснения положений, содержащихся в объявлении, путем формирования в ГИИС «ЭБ» соответствующего разъяснения.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16.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val="en-US"/>
        </w:rPr>
        <w:t>C</w:t>
      </w:r>
      <w:r>
        <w:rPr>
          <w:rFonts w:ascii="Times New Roman" w:eastAsia="Times New Roman" w:hAnsi="Times New Roman"/>
          <w:sz w:val="28"/>
          <w:szCs w:val="28"/>
          <w:u w:val="single"/>
        </w:rPr>
        <w:t>рок, в течение которого победитель (победители) конкурсного отбора должен подписат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ь </w:t>
      </w:r>
      <w:r>
        <w:rPr>
          <w:rFonts w:ascii="Times New Roman" w:eastAsia="Times New Roman" w:hAnsi="Times New Roman"/>
          <w:sz w:val="28"/>
          <w:szCs w:val="28"/>
          <w:u w:val="single"/>
          <w:lang w:val="en-US"/>
        </w:rPr>
        <w:t>c</w:t>
      </w:r>
      <w:r>
        <w:rPr>
          <w:rFonts w:ascii="Times New Roman" w:eastAsia="Times New Roman" w:hAnsi="Times New Roman"/>
          <w:sz w:val="28"/>
          <w:szCs w:val="28"/>
          <w:u w:val="single"/>
        </w:rPr>
        <w:t>оглашение о предоставлении субсидии.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bookmarkStart w:id="1" w:name="Par151"/>
      <w:bookmarkEnd w:id="1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В случае принятия решения о предоставлении субсидии комитет в течение семи рабочих дней заключает соглашение с победителем конкурсного отбора в ГИИС «ЭБ» в соответствии с типовой формой, утвержденной комитетом финанс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ов Ленинградской области.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17.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Условия признания победителя (победителей) отбора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br/>
        <w:t>от заключения соглашения о предоставлении субсидии.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lastRenderedPageBreak/>
        <w:t>Победитель конкурсного отбора признается уклонившимся от заключения соглашения в случае, если он не подписал с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оглашение, направленное на подписание в ГИИС «ЭБ», или подписал соглашение с нарушением срока, установленного пунктом 3.3 Порядка.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val="en-US"/>
        </w:rPr>
        <w:t>C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рок размещения протокола подведения итогов конкурсного отбора </w:t>
      </w:r>
      <w:r>
        <w:rPr>
          <w:rFonts w:ascii="Times New Roman" w:eastAsia="Times New Roman" w:hAnsi="Times New Roman"/>
          <w:sz w:val="28"/>
          <w:szCs w:val="28"/>
          <w:u w:val="single"/>
        </w:rPr>
        <w:br/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на едином портале, а также на официальном сайте комитета в сети «Интернет» </w:t>
      </w:r>
      <w:r>
        <w:rPr>
          <w:rFonts w:ascii="Times New Roman" w:eastAsia="Times New Roman" w:hAnsi="Times New Roman"/>
          <w:sz w:val="28"/>
          <w:szCs w:val="28"/>
          <w:u w:val="single"/>
        </w:rPr>
        <w:br/>
        <w:t>(с размещением указателя страницы сайта на едином портале)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Протокол подведения итогов конкурсного отбора формируется на едином портале автоматически на основании результатов опреде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ления победителей конкурсного отбора, подписывается усиленной квалифицированной электронной подписью председателя комиссии и членов комиссии в ГИИС "ЭБ", размещается не позднее одного рабочего дня, следующего за днем его подписания, на едином портале, а та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кже на официальном сайте комитета в сети "Интернет" и включает следующую информацию:</w:t>
      </w:r>
      <w:proofErr w:type="gramEnd"/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дата, время и место рассмотрения заявок;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дата, время и место оценки заявок участников конкурсного отбора;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информация об участниках конкурсного отбора, заявки которых были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рассмотрены;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последовательность оценки за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явок участников конкурсного отбора,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заявкам порядковых номеров;</w:t>
      </w:r>
    </w:p>
    <w:p w:rsidR="00900926" w:rsidRDefault="00BF3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наименование получателя (получателей) с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убсидии, с которым заключается соглашение, и размер предоставляемой ему субсидии.</w:t>
      </w:r>
    </w:p>
    <w:p w:rsidR="00900926" w:rsidRDefault="00900926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900926" w:rsidRDefault="00900926">
      <w:pPr>
        <w:spacing w:after="0" w:line="264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900926" w:rsidRDefault="0090092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900926">
      <w:footerReference w:type="default" r:id="rId22"/>
      <w:headerReference w:type="first" r:id="rId23"/>
      <w:footerReference w:type="firs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A3" w:rsidRDefault="00BF30A3">
      <w:pPr>
        <w:spacing w:after="0" w:line="240" w:lineRule="auto"/>
      </w:pPr>
      <w:r>
        <w:separator/>
      </w:r>
    </w:p>
  </w:endnote>
  <w:endnote w:type="continuationSeparator" w:id="0">
    <w:p w:rsidR="00BF30A3" w:rsidRDefault="00BF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26" w:rsidRDefault="00BF30A3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245FE7">
      <w:rPr>
        <w:noProof/>
      </w:rPr>
      <w:t>2</w:t>
    </w:r>
    <w:r>
      <w:fldChar w:fldCharType="end"/>
    </w:r>
  </w:p>
  <w:p w:rsidR="00900926" w:rsidRDefault="0090092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26" w:rsidRDefault="009009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A3" w:rsidRDefault="00BF30A3">
      <w:pPr>
        <w:spacing w:after="0" w:line="240" w:lineRule="auto"/>
      </w:pPr>
      <w:r>
        <w:separator/>
      </w:r>
    </w:p>
  </w:footnote>
  <w:footnote w:type="continuationSeparator" w:id="0">
    <w:p w:rsidR="00BF30A3" w:rsidRDefault="00BF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26" w:rsidRDefault="009009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FFD"/>
    <w:multiLevelType w:val="hybridMultilevel"/>
    <w:tmpl w:val="10DAC3D8"/>
    <w:lvl w:ilvl="0" w:tplc="AE2E9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20C64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96A9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745D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20C8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44EB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EAB1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4E1E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BCEE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92500"/>
    <w:multiLevelType w:val="hybridMultilevel"/>
    <w:tmpl w:val="62D064AE"/>
    <w:lvl w:ilvl="0" w:tplc="D1A64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4C810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9C89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7C17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2493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0A4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66B3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4246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0EB7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A11F0A"/>
    <w:multiLevelType w:val="hybridMultilevel"/>
    <w:tmpl w:val="F2288402"/>
    <w:lvl w:ilvl="0" w:tplc="AAC6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8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4A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EE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64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A4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E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A4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26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04D"/>
    <w:multiLevelType w:val="hybridMultilevel"/>
    <w:tmpl w:val="8C4CBD32"/>
    <w:lvl w:ilvl="0" w:tplc="D54699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C4D6F8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7C43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742A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20D2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9AE6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C4A0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9CBB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BE79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35FA9"/>
    <w:multiLevelType w:val="hybridMultilevel"/>
    <w:tmpl w:val="53D0DEA0"/>
    <w:lvl w:ilvl="0" w:tplc="377CF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2A6518">
      <w:start w:val="1"/>
      <w:numFmt w:val="lowerLetter"/>
      <w:lvlText w:val="%2."/>
      <w:lvlJc w:val="left"/>
      <w:pPr>
        <w:ind w:left="1789" w:hanging="360"/>
      </w:pPr>
    </w:lvl>
    <w:lvl w:ilvl="2" w:tplc="C44E6C9A">
      <w:start w:val="1"/>
      <w:numFmt w:val="lowerRoman"/>
      <w:lvlText w:val="%3."/>
      <w:lvlJc w:val="right"/>
      <w:pPr>
        <w:ind w:left="2509" w:hanging="180"/>
      </w:pPr>
    </w:lvl>
    <w:lvl w:ilvl="3" w:tplc="C48824D6">
      <w:start w:val="1"/>
      <w:numFmt w:val="decimal"/>
      <w:lvlText w:val="%4."/>
      <w:lvlJc w:val="left"/>
      <w:pPr>
        <w:ind w:left="3229" w:hanging="360"/>
      </w:pPr>
    </w:lvl>
    <w:lvl w:ilvl="4" w:tplc="A6161614">
      <w:start w:val="1"/>
      <w:numFmt w:val="lowerLetter"/>
      <w:lvlText w:val="%5."/>
      <w:lvlJc w:val="left"/>
      <w:pPr>
        <w:ind w:left="3949" w:hanging="360"/>
      </w:pPr>
    </w:lvl>
    <w:lvl w:ilvl="5" w:tplc="5C06D3A0">
      <w:start w:val="1"/>
      <w:numFmt w:val="lowerRoman"/>
      <w:lvlText w:val="%6."/>
      <w:lvlJc w:val="right"/>
      <w:pPr>
        <w:ind w:left="4669" w:hanging="180"/>
      </w:pPr>
    </w:lvl>
    <w:lvl w:ilvl="6" w:tplc="344EF256">
      <w:start w:val="1"/>
      <w:numFmt w:val="decimal"/>
      <w:lvlText w:val="%7."/>
      <w:lvlJc w:val="left"/>
      <w:pPr>
        <w:ind w:left="5389" w:hanging="360"/>
      </w:pPr>
    </w:lvl>
    <w:lvl w:ilvl="7" w:tplc="69880202">
      <w:start w:val="1"/>
      <w:numFmt w:val="lowerLetter"/>
      <w:lvlText w:val="%8."/>
      <w:lvlJc w:val="left"/>
      <w:pPr>
        <w:ind w:left="6109" w:hanging="360"/>
      </w:pPr>
    </w:lvl>
    <w:lvl w:ilvl="8" w:tplc="824E4E2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326617"/>
    <w:multiLevelType w:val="hybridMultilevel"/>
    <w:tmpl w:val="ACBE8DCE"/>
    <w:lvl w:ilvl="0" w:tplc="86FC0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70375E">
      <w:start w:val="1"/>
      <w:numFmt w:val="lowerLetter"/>
      <w:lvlText w:val="%2."/>
      <w:lvlJc w:val="left"/>
      <w:pPr>
        <w:ind w:left="1789" w:hanging="360"/>
      </w:pPr>
    </w:lvl>
    <w:lvl w:ilvl="2" w:tplc="58902830">
      <w:start w:val="1"/>
      <w:numFmt w:val="lowerRoman"/>
      <w:lvlText w:val="%3."/>
      <w:lvlJc w:val="right"/>
      <w:pPr>
        <w:ind w:left="2509" w:hanging="180"/>
      </w:pPr>
    </w:lvl>
    <w:lvl w:ilvl="3" w:tplc="1B282C26">
      <w:start w:val="1"/>
      <w:numFmt w:val="decimal"/>
      <w:lvlText w:val="%4."/>
      <w:lvlJc w:val="left"/>
      <w:pPr>
        <w:ind w:left="3229" w:hanging="360"/>
      </w:pPr>
    </w:lvl>
    <w:lvl w:ilvl="4" w:tplc="1FE638B2">
      <w:start w:val="1"/>
      <w:numFmt w:val="lowerLetter"/>
      <w:lvlText w:val="%5."/>
      <w:lvlJc w:val="left"/>
      <w:pPr>
        <w:ind w:left="3949" w:hanging="360"/>
      </w:pPr>
    </w:lvl>
    <w:lvl w:ilvl="5" w:tplc="6B9CC638">
      <w:start w:val="1"/>
      <w:numFmt w:val="lowerRoman"/>
      <w:lvlText w:val="%6."/>
      <w:lvlJc w:val="right"/>
      <w:pPr>
        <w:ind w:left="4669" w:hanging="180"/>
      </w:pPr>
    </w:lvl>
    <w:lvl w:ilvl="6" w:tplc="0A523946">
      <w:start w:val="1"/>
      <w:numFmt w:val="decimal"/>
      <w:lvlText w:val="%7."/>
      <w:lvlJc w:val="left"/>
      <w:pPr>
        <w:ind w:left="5389" w:hanging="360"/>
      </w:pPr>
    </w:lvl>
    <w:lvl w:ilvl="7" w:tplc="A344F512">
      <w:start w:val="1"/>
      <w:numFmt w:val="lowerLetter"/>
      <w:lvlText w:val="%8."/>
      <w:lvlJc w:val="left"/>
      <w:pPr>
        <w:ind w:left="6109" w:hanging="360"/>
      </w:pPr>
    </w:lvl>
    <w:lvl w:ilvl="8" w:tplc="35BCF2A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7A172E"/>
    <w:multiLevelType w:val="hybridMultilevel"/>
    <w:tmpl w:val="F362A6CC"/>
    <w:lvl w:ilvl="0" w:tplc="5DF63D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9AAC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EE52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26FF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8603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E3D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EED9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BA06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7418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A833F7"/>
    <w:multiLevelType w:val="hybridMultilevel"/>
    <w:tmpl w:val="A2D444CE"/>
    <w:lvl w:ilvl="0" w:tplc="1DEAECA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DF42C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F639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9C66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2038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66FE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E2FA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A4E4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8029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AD67FF"/>
    <w:multiLevelType w:val="hybridMultilevel"/>
    <w:tmpl w:val="BF16491C"/>
    <w:lvl w:ilvl="0" w:tplc="04CEB08E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A90A71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A2CD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4D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CA95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D410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DCC2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8234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E4B2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980438"/>
    <w:multiLevelType w:val="multilevel"/>
    <w:tmpl w:val="F66658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F79646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F7964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F79646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F7964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F79646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F7964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F79646"/>
      </w:rPr>
    </w:lvl>
  </w:abstractNum>
  <w:abstractNum w:abstractNumId="10">
    <w:nsid w:val="597D4B99"/>
    <w:multiLevelType w:val="hybridMultilevel"/>
    <w:tmpl w:val="CE763216"/>
    <w:lvl w:ilvl="0" w:tplc="DAA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03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4C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A9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41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0B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0D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D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ED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C4C55"/>
    <w:multiLevelType w:val="hybridMultilevel"/>
    <w:tmpl w:val="30F696D2"/>
    <w:lvl w:ilvl="0" w:tplc="98E2B6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B6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EA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27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C2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7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4A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44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4A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B3AE3"/>
    <w:multiLevelType w:val="hybridMultilevel"/>
    <w:tmpl w:val="A3100EB2"/>
    <w:lvl w:ilvl="0" w:tplc="1FEC00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83666">
      <w:start w:val="1"/>
      <w:numFmt w:val="lowerLetter"/>
      <w:lvlText w:val="%2."/>
      <w:lvlJc w:val="left"/>
      <w:pPr>
        <w:ind w:left="1440" w:hanging="360"/>
      </w:pPr>
    </w:lvl>
    <w:lvl w:ilvl="2" w:tplc="39A4D9EE">
      <w:start w:val="1"/>
      <w:numFmt w:val="lowerRoman"/>
      <w:lvlText w:val="%3."/>
      <w:lvlJc w:val="right"/>
      <w:pPr>
        <w:ind w:left="2160" w:hanging="180"/>
      </w:pPr>
    </w:lvl>
    <w:lvl w:ilvl="3" w:tplc="1BAE6A0A">
      <w:start w:val="1"/>
      <w:numFmt w:val="decimal"/>
      <w:lvlText w:val="%4."/>
      <w:lvlJc w:val="left"/>
      <w:pPr>
        <w:ind w:left="2880" w:hanging="360"/>
      </w:pPr>
    </w:lvl>
    <w:lvl w:ilvl="4" w:tplc="74541FA0">
      <w:start w:val="1"/>
      <w:numFmt w:val="lowerLetter"/>
      <w:lvlText w:val="%5."/>
      <w:lvlJc w:val="left"/>
      <w:pPr>
        <w:ind w:left="3600" w:hanging="360"/>
      </w:pPr>
    </w:lvl>
    <w:lvl w:ilvl="5" w:tplc="8EE46460">
      <w:start w:val="1"/>
      <w:numFmt w:val="lowerRoman"/>
      <w:lvlText w:val="%6."/>
      <w:lvlJc w:val="right"/>
      <w:pPr>
        <w:ind w:left="4320" w:hanging="180"/>
      </w:pPr>
    </w:lvl>
    <w:lvl w:ilvl="6" w:tplc="288A8398">
      <w:start w:val="1"/>
      <w:numFmt w:val="decimal"/>
      <w:lvlText w:val="%7."/>
      <w:lvlJc w:val="left"/>
      <w:pPr>
        <w:ind w:left="5040" w:hanging="360"/>
      </w:pPr>
    </w:lvl>
    <w:lvl w:ilvl="7" w:tplc="F238D30A">
      <w:start w:val="1"/>
      <w:numFmt w:val="lowerLetter"/>
      <w:lvlText w:val="%8."/>
      <w:lvlJc w:val="left"/>
      <w:pPr>
        <w:ind w:left="5760" w:hanging="360"/>
      </w:pPr>
    </w:lvl>
    <w:lvl w:ilvl="8" w:tplc="A8125C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7737B"/>
    <w:multiLevelType w:val="hybridMultilevel"/>
    <w:tmpl w:val="163697C4"/>
    <w:lvl w:ilvl="0" w:tplc="BB7400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E246A3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5196501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1761A8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B45196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7728D4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92262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3AAB61C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D232678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26"/>
    <w:rsid w:val="00245FE7"/>
    <w:rsid w:val="00900926"/>
    <w:rsid w:val="00B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sz w:val="20"/>
      <w:szCs w:val="20"/>
    </w:rPr>
  </w:style>
  <w:style w:type="table" w:styleId="afa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pPr>
      <w:widowControl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Mangal"/>
      <w:sz w:val="24"/>
      <w:szCs w:val="24"/>
      <w:lang w:eastAsia="zh-CN" w:bidi="hi-IN"/>
    </w:rPr>
  </w:style>
  <w:style w:type="paragraph" w:styleId="afd">
    <w:name w:val="Normal (Web)"/>
    <w:basedOn w:val="a"/>
    <w:uiPriority w:val="99"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sz w:val="20"/>
      <w:szCs w:val="20"/>
    </w:rPr>
  </w:style>
  <w:style w:type="table" w:styleId="afa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pPr>
      <w:widowControl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Mangal"/>
      <w:sz w:val="24"/>
      <w:szCs w:val="24"/>
      <w:lang w:eastAsia="zh-CN" w:bidi="hi-IN"/>
    </w:rPr>
  </w:style>
  <w:style w:type="paragraph" w:styleId="afd">
    <w:name w:val="Normal (Web)"/>
    <w:basedOn w:val="a"/>
    <w:uiPriority w:val="99"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1215&amp;dst=5769" TargetMode="External"/><Relationship Id="rId18" Type="http://schemas.openxmlformats.org/officeDocument/2006/relationships/hyperlink" Target="https://login.consultant.ru/link/?req=doc&amp;base=SPB&amp;n=304579&amp;dst=10018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04579&amp;dst=10008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913" TargetMode="External"/><Relationship Id="rId17" Type="http://schemas.openxmlformats.org/officeDocument/2006/relationships/hyperlink" Target="https://login.consultant.ru/link/?req=doc&amp;base=SPB&amp;n=304579&amp;dst=10005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4579&amp;dst=100045" TargetMode="External"/><Relationship Id="rId20" Type="http://schemas.openxmlformats.org/officeDocument/2006/relationships/hyperlink" Target="https://login.consultant.ru/link/?req=doc&amp;base=SPB&amp;n=304579&amp;dst=1002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4579&amp;dst=10017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SPB&amp;n=304579&amp;dst=100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mote.budget.gov.ru" TargetMode="External"/><Relationship Id="rId14" Type="http://schemas.openxmlformats.org/officeDocument/2006/relationships/hyperlink" Target="https://login.consultant.ru/link/?req=doc&amp;base=SPB&amp;n=304579&amp;dst=10017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2570-5681-4A31-A196-85BA0E81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Полевая</dc:creator>
  <cp:lastModifiedBy>Тюльтеев Андрей Алексеевич</cp:lastModifiedBy>
  <cp:revision>2</cp:revision>
  <dcterms:created xsi:type="dcterms:W3CDTF">2025-11-05T09:51:00Z</dcterms:created>
  <dcterms:modified xsi:type="dcterms:W3CDTF">2025-11-05T09:51:00Z</dcterms:modified>
</cp:coreProperties>
</file>