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53" w:rsidRDefault="0022045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20453" w:rsidRDefault="00220453">
      <w:pPr>
        <w:pStyle w:val="ConsPlusNormal"/>
        <w:outlineLvl w:val="0"/>
      </w:pPr>
    </w:p>
    <w:p w:rsidR="00220453" w:rsidRDefault="00220453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220453" w:rsidRDefault="00220453">
      <w:pPr>
        <w:pStyle w:val="ConsPlusTitle"/>
        <w:jc w:val="center"/>
      </w:pPr>
    </w:p>
    <w:p w:rsidR="00220453" w:rsidRDefault="00220453">
      <w:pPr>
        <w:pStyle w:val="ConsPlusTitle"/>
        <w:jc w:val="center"/>
      </w:pPr>
      <w:r>
        <w:t>ПОСТАНОВЛЕНИЕ</w:t>
      </w:r>
    </w:p>
    <w:p w:rsidR="00220453" w:rsidRDefault="00220453">
      <w:pPr>
        <w:pStyle w:val="ConsPlusTitle"/>
        <w:jc w:val="center"/>
      </w:pPr>
      <w:r>
        <w:t>от 29 марта 2024 г. N 213</w:t>
      </w:r>
    </w:p>
    <w:p w:rsidR="00220453" w:rsidRDefault="00220453">
      <w:pPr>
        <w:pStyle w:val="ConsPlusTitle"/>
        <w:jc w:val="center"/>
      </w:pPr>
    </w:p>
    <w:p w:rsidR="00220453" w:rsidRDefault="00220453">
      <w:pPr>
        <w:pStyle w:val="ConsPlusTitle"/>
        <w:jc w:val="center"/>
      </w:pPr>
      <w:r>
        <w:t>ОБ УТВЕРЖДЕНИИ ПОРЯДКА ПРЕДОСТАВЛЕНИЯ СУБСИДИИ ИЗ ОБЛАСТНОГО</w:t>
      </w:r>
    </w:p>
    <w:p w:rsidR="00220453" w:rsidRDefault="00220453">
      <w:pPr>
        <w:pStyle w:val="ConsPlusTitle"/>
        <w:jc w:val="center"/>
      </w:pPr>
      <w:r>
        <w:t>БЮДЖЕТА ЛЕНИНГРАДСКОЙ ОБЛАСТИ ОРГАНИЗАЦИЯМ КИНЕМАТОГРАФИИ</w:t>
      </w:r>
    </w:p>
    <w:p w:rsidR="00220453" w:rsidRDefault="00220453">
      <w:pPr>
        <w:pStyle w:val="ConsPlusTitle"/>
        <w:jc w:val="center"/>
      </w:pPr>
      <w:r>
        <w:t>НА ВОЗМЕЩЕНИЕ ЧАСТИ ЗАТРАТ, СВЯЗАННЫХ С ПРОИЗВОДСТВОМ</w:t>
      </w:r>
    </w:p>
    <w:p w:rsidR="00220453" w:rsidRDefault="00220453">
      <w:pPr>
        <w:pStyle w:val="ConsPlusTitle"/>
        <w:jc w:val="center"/>
      </w:pPr>
      <w:r>
        <w:t>КИНОФИЛЬМОВ НА ТЕРРИТОРИИ ЛЕНИНГРАДСКОЙ ОБЛАСТИ, В РАМКАХ</w:t>
      </w:r>
    </w:p>
    <w:p w:rsidR="00220453" w:rsidRDefault="00220453">
      <w:pPr>
        <w:pStyle w:val="ConsPlusTitle"/>
        <w:jc w:val="center"/>
      </w:pPr>
      <w:r>
        <w:t>ГОСУДАРСТВЕННОЙ ПРОГРАММЫ ЛЕНИНГРАДСКОЙ ОБЛАСТИ</w:t>
      </w:r>
    </w:p>
    <w:p w:rsidR="00220453" w:rsidRDefault="00220453">
      <w:pPr>
        <w:pStyle w:val="ConsPlusTitle"/>
        <w:jc w:val="center"/>
      </w:pPr>
      <w:r>
        <w:t>"РАЗВИТИЕ КУЛЬТУРЫ В ЛЕНИНГРАДСКОЙ ОБЛАСТИ"</w:t>
      </w: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в целях реализации государственной программы Ленинградской области "Развитие культуры в Ленинградской области" Правительство Ленинградской области постановляет:</w:t>
      </w: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предоставления субсидии из областного бюджета Ленинградской области организациям кинематографии на возмещение части затрат, связанных с производством кинофильмов на территории Ленинградской области, в рамках государственной программы Ленинградской области "Развитие культуры в Ленинградской области".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Председателя Правительства Ленинградской области - председателя комитета по сохранению культурного наследия.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даты официального опубликования.</w:t>
      </w: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jc w:val="right"/>
      </w:pPr>
      <w:r>
        <w:t>Исполняющий обязанности</w:t>
      </w:r>
    </w:p>
    <w:p w:rsidR="00220453" w:rsidRDefault="00220453">
      <w:pPr>
        <w:pStyle w:val="ConsPlusNormal"/>
        <w:jc w:val="right"/>
      </w:pPr>
      <w:r>
        <w:t>Губернатора Ленинградской области</w:t>
      </w:r>
    </w:p>
    <w:p w:rsidR="00220453" w:rsidRDefault="00220453">
      <w:pPr>
        <w:pStyle w:val="ConsPlusNormal"/>
        <w:jc w:val="right"/>
      </w:pPr>
      <w:r>
        <w:t>Первый вице-губернатор Ленинградской области -</w:t>
      </w:r>
    </w:p>
    <w:p w:rsidR="00220453" w:rsidRDefault="00220453">
      <w:pPr>
        <w:pStyle w:val="ConsPlusNormal"/>
        <w:jc w:val="right"/>
      </w:pPr>
      <w:r>
        <w:t>руководитель Администрации Губернатора</w:t>
      </w:r>
    </w:p>
    <w:p w:rsidR="00220453" w:rsidRDefault="00220453">
      <w:pPr>
        <w:pStyle w:val="ConsPlusNormal"/>
        <w:jc w:val="right"/>
      </w:pPr>
      <w:r>
        <w:t>и Правительства Ленинградской области</w:t>
      </w:r>
    </w:p>
    <w:p w:rsidR="00220453" w:rsidRDefault="00220453">
      <w:pPr>
        <w:pStyle w:val="ConsPlusNormal"/>
        <w:jc w:val="right"/>
      </w:pPr>
      <w:r>
        <w:t>И.Петров</w:t>
      </w: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jc w:val="right"/>
        <w:outlineLvl w:val="0"/>
      </w:pPr>
      <w:r>
        <w:t>УТВЕРЖДЕН</w:t>
      </w:r>
    </w:p>
    <w:p w:rsidR="00220453" w:rsidRDefault="00220453">
      <w:pPr>
        <w:pStyle w:val="ConsPlusNormal"/>
        <w:jc w:val="right"/>
      </w:pPr>
      <w:r>
        <w:t>постановлением Правительства</w:t>
      </w:r>
    </w:p>
    <w:p w:rsidR="00220453" w:rsidRDefault="00220453">
      <w:pPr>
        <w:pStyle w:val="ConsPlusNormal"/>
        <w:jc w:val="right"/>
      </w:pPr>
      <w:r>
        <w:t>Ленинградской области</w:t>
      </w:r>
    </w:p>
    <w:p w:rsidR="00220453" w:rsidRDefault="00220453">
      <w:pPr>
        <w:pStyle w:val="ConsPlusNormal"/>
        <w:jc w:val="right"/>
      </w:pPr>
      <w:r>
        <w:t>от 29.03.2024 N 213</w:t>
      </w:r>
    </w:p>
    <w:p w:rsidR="00220453" w:rsidRDefault="00220453">
      <w:pPr>
        <w:pStyle w:val="ConsPlusNormal"/>
        <w:jc w:val="right"/>
      </w:pPr>
      <w:r>
        <w:t>(приложение)</w:t>
      </w:r>
    </w:p>
    <w:p w:rsidR="00220453" w:rsidRDefault="00220453">
      <w:pPr>
        <w:pStyle w:val="ConsPlusNormal"/>
        <w:jc w:val="right"/>
      </w:pPr>
    </w:p>
    <w:p w:rsidR="00220453" w:rsidRDefault="00220453">
      <w:pPr>
        <w:pStyle w:val="ConsPlusTitle"/>
        <w:jc w:val="center"/>
      </w:pPr>
      <w:bookmarkStart w:id="0" w:name="P36"/>
      <w:bookmarkEnd w:id="0"/>
      <w:r>
        <w:t>ПОРЯДОК</w:t>
      </w:r>
    </w:p>
    <w:p w:rsidR="00220453" w:rsidRDefault="00220453">
      <w:pPr>
        <w:pStyle w:val="ConsPlusTitle"/>
        <w:jc w:val="center"/>
      </w:pPr>
      <w:r>
        <w:lastRenderedPageBreak/>
        <w:t>ПРЕДОСТАВЛЕНИЯ СУБСИДИИ ИЗ ОБЛАСТНОГО БЮДЖЕТА ЛЕНИНГРАДСКОЙ</w:t>
      </w:r>
    </w:p>
    <w:p w:rsidR="00220453" w:rsidRDefault="00220453">
      <w:pPr>
        <w:pStyle w:val="ConsPlusTitle"/>
        <w:jc w:val="center"/>
      </w:pPr>
      <w:r>
        <w:t>ОБЛАСТИ ОРГАНИЗАЦИЯМ КИНЕМАТОГРАФИИ НА ВОЗМЕЩЕНИЕ ЧАСТИ</w:t>
      </w:r>
    </w:p>
    <w:p w:rsidR="00220453" w:rsidRDefault="00220453">
      <w:pPr>
        <w:pStyle w:val="ConsPlusTitle"/>
        <w:jc w:val="center"/>
      </w:pPr>
      <w:r>
        <w:t>ЗАТРАТ, СВЯЗАННЫХ С ПРОИЗВОДСТВОМ КИНОФИЛЬМОВ НА ТЕРРИТОРИИ</w:t>
      </w:r>
    </w:p>
    <w:p w:rsidR="00220453" w:rsidRDefault="00220453">
      <w:pPr>
        <w:pStyle w:val="ConsPlusTitle"/>
        <w:jc w:val="center"/>
      </w:pPr>
      <w:r>
        <w:t>ЛЕНИНГРАДСКОЙ ОБЛАСТИ, В РАМКАХ ГОСУДАРСТВЕННОЙ ПРОГРАММЫ</w:t>
      </w:r>
    </w:p>
    <w:p w:rsidR="00220453" w:rsidRDefault="00220453">
      <w:pPr>
        <w:pStyle w:val="ConsPlusTitle"/>
        <w:jc w:val="center"/>
      </w:pPr>
      <w:r>
        <w:t>ЛЕНИНГРАДСКОЙ ОБЛАСТИ "РАЗВИТИЕ КУЛЬТУРЫ</w:t>
      </w:r>
    </w:p>
    <w:p w:rsidR="00220453" w:rsidRDefault="00220453">
      <w:pPr>
        <w:pStyle w:val="ConsPlusTitle"/>
        <w:jc w:val="center"/>
      </w:pPr>
      <w:r>
        <w:t>В ЛЕНИНГРАДСКОЙ ОБЛАСТИ"</w:t>
      </w:r>
    </w:p>
    <w:p w:rsidR="00220453" w:rsidRDefault="00220453">
      <w:pPr>
        <w:pStyle w:val="ConsPlusNormal"/>
        <w:jc w:val="center"/>
      </w:pPr>
    </w:p>
    <w:p w:rsidR="00220453" w:rsidRDefault="00220453">
      <w:pPr>
        <w:pStyle w:val="ConsPlusTitle"/>
        <w:jc w:val="center"/>
        <w:outlineLvl w:val="1"/>
      </w:pPr>
      <w:r>
        <w:t>1. Общие положения</w:t>
      </w: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ind w:firstLine="540"/>
        <w:jc w:val="both"/>
      </w:pPr>
      <w:r>
        <w:t>1.1. Настоящий Порядок устанавливает цели, условия и порядок предоставления субсидии из областного бюджета Ленинградской области (далее - областной бюджет) организациям кинематографии на возмещение части затрат, связанных с производством кинофильмов на территории Ленинградской области, в рамках государственной программы Ленинградской области "Развитие культуры в Ленинградской области" (далее - субсидия).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Действие настоящего Порядка распространяется на аудиовизуальные произведения - полнометражные художественные фильмы, телевизионные художественные фильмы, документальные фильмы и иные аудиовизуальные произведения, имеющие удостоверение национального фильма, относящиеся к фильмам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22 августа 1996 года N 126-ФЗ "О государственной поддержке кинематографии Российской Федерации".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1.2. В настоящем Порядке применяются следующие основные понятия: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отбор - отбор организаций кинематографии для предоставления субсидии, осуществляемый комиссией в соответствии с настоящим Порядком;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комиссия - коллегиальный орган, формируемый комитетом по культуре и туризму Ленинградской области для проведения отбора.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Иные понятия и термины, используемые в настоящем Порядке, применяются в значениях, определенных действующим законодательством.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1.3. Целью предоставления субсидии является повышение интереса населения к отечественному кинематографу в рамках реализации государственной программы Ленинградской области "Развитие культуры в Ленинградской области".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1.4. Главным распорядителем бюджетных средств субсидии является комитет по культуре и туризму Ленинградской области (далее - комитет).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1.5. Субсидия предоставляется на возмещение затрат получателей субсидии, осуществленных на территории Ленинградской области в течение года, предшествующего году предоставления субсидии, а также в текущем году до даты начала приема заявок участников отбора (далее - заявки).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1.6. Информация о субсидии подлежит размещению на едином портале бюджетной системы Российской Федерации в информационно-телекоммуникационной сети "Интернет" (далее - сеть "Интернет", единый портал) (в разделе единого портала) в порядке, установленном Министерством финансов Российской Федерации.</w:t>
      </w: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Title"/>
        <w:jc w:val="center"/>
        <w:outlineLvl w:val="1"/>
      </w:pPr>
      <w:r>
        <w:t>2. Порядок проведения отбора получателей субсидии</w:t>
      </w: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ind w:firstLine="540"/>
        <w:jc w:val="both"/>
      </w:pPr>
      <w:bookmarkStart w:id="1" w:name="P59"/>
      <w:bookmarkEnd w:id="1"/>
      <w:r>
        <w:t>2.1. Получатели субсидии определяются по итогам отбора.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Способом проведения отбора получателей субсидии является конкурс (далее - конкурсный отбор).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2" w:name="P61"/>
      <w:bookmarkEnd w:id="2"/>
      <w:r>
        <w:lastRenderedPageBreak/>
        <w:t>2.2. К категории получателей субсидии относятся организации кинематографии независимо от организационно-правовой формы и формы собственности, основными видами деятельности которых являются производство фильма и(или) производство кинолетописи (далее - организации кинематографии).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2.3. Комитет не менее чем за три календарных дня до даты начала подачи заявок размещает на официальном сайте комитета в сети "Интернет" (</w:t>
      </w:r>
      <w:hyperlink r:id="rId9">
        <w:r>
          <w:rPr>
            <w:color w:val="0000FF"/>
          </w:rPr>
          <w:t>www.travel.lenobl.ru</w:t>
        </w:r>
      </w:hyperlink>
      <w:r>
        <w:t>), а также на едином портале объявление о проведении конкурсного отбора (далее - объявление), которое включает следующую информацию: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а) сроки проведения конкурсного отбора;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б) способ проведения отбора получателей субсидии в соответствии с </w:t>
      </w:r>
      <w:hyperlink w:anchor="P59">
        <w:r>
          <w:rPr>
            <w:color w:val="0000FF"/>
          </w:rPr>
          <w:t>пунктом 2.1</w:t>
        </w:r>
      </w:hyperlink>
      <w:r>
        <w:t xml:space="preserve"> настоящего Порядка;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3" w:name="P65"/>
      <w:bookmarkEnd w:id="3"/>
      <w:r>
        <w:t>в) дата и время начала подачи и окончания приема заявок участников конкурсного отбора, при этом дата окончания приема заявок не может быть ранее 30-го календарного дня, следующего за днем размещения объявления о проведении конкурсного отбора;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г) наименование, место нахождения, почтовый адрес, адрес электронной почты комитета;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д) результат предоставления субсидии и его характеристики в соответствии с </w:t>
      </w:r>
      <w:hyperlink w:anchor="P200">
        <w:r>
          <w:rPr>
            <w:color w:val="0000FF"/>
          </w:rPr>
          <w:t>пунктами 3.8</w:t>
        </w:r>
      </w:hyperlink>
      <w:r>
        <w:t xml:space="preserve"> и </w:t>
      </w:r>
      <w:hyperlink w:anchor="P201">
        <w:r>
          <w:rPr>
            <w:color w:val="0000FF"/>
          </w:rPr>
          <w:t>3.9</w:t>
        </w:r>
      </w:hyperlink>
      <w:r>
        <w:t xml:space="preserve"> настоящего Порядка;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е) доменное имя или указатели страниц официального сайта комитета в сети "Интернет", на котором обеспечивается проведение конкурсного отбора;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ж) требования к участникам конкурсного отбора в соответствии с </w:t>
      </w:r>
      <w:hyperlink w:anchor="P80">
        <w:r>
          <w:rPr>
            <w:color w:val="0000FF"/>
          </w:rPr>
          <w:t>пунктом 2.4</w:t>
        </w:r>
      </w:hyperlink>
      <w:r>
        <w:t xml:space="preserve"> настоящего Порядка и перечень документов, представляемых участниками конкурсного отбора для подтверждения их соответствия указанным требованиям, в соответствии с </w:t>
      </w:r>
      <w:hyperlink w:anchor="P97">
        <w:r>
          <w:rPr>
            <w:color w:val="0000FF"/>
          </w:rPr>
          <w:t>пунктом 2.5</w:t>
        </w:r>
      </w:hyperlink>
      <w:r>
        <w:t xml:space="preserve"> настоящего Порядка;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з) порядок подачи заявок участниками конкурсного отбора и требования, предъявляемые к форме и содержанию заявок, подаваемых участниками конкурсного отбора, в соответствии с </w:t>
      </w:r>
      <w:hyperlink w:anchor="P97">
        <w:r>
          <w:rPr>
            <w:color w:val="0000FF"/>
          </w:rPr>
          <w:t>пунктом 2.5</w:t>
        </w:r>
      </w:hyperlink>
      <w:r>
        <w:t xml:space="preserve"> настоящего Порядка;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и) порядок отзыва заявок участников конкурсного отбора, порядок возврата заявок участников конкурсного отбора, определяющий в том числе основания для возврата заявок участников конкурсного отбора, порядок внесения изменений в заявки участников конкурсного отбора в соответствии с </w:t>
      </w:r>
      <w:hyperlink w:anchor="P112">
        <w:r>
          <w:rPr>
            <w:color w:val="0000FF"/>
          </w:rPr>
          <w:t>пунктами 2.8</w:t>
        </w:r>
      </w:hyperlink>
      <w:r>
        <w:t xml:space="preserve"> - </w:t>
      </w:r>
      <w:hyperlink w:anchor="P115">
        <w:r>
          <w:rPr>
            <w:color w:val="0000FF"/>
          </w:rPr>
          <w:t>2.10</w:t>
        </w:r>
      </w:hyperlink>
      <w:r>
        <w:t xml:space="preserve"> настоящего Порядка;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к) правила рассмотрения и оценки заявок участников конкурсного отбора в соответствии с </w:t>
      </w:r>
      <w:hyperlink w:anchor="P119">
        <w:r>
          <w:rPr>
            <w:color w:val="0000FF"/>
          </w:rPr>
          <w:t>пунктом 2.13</w:t>
        </w:r>
      </w:hyperlink>
      <w:r>
        <w:t xml:space="preserve"> настоящего Порядка;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л) порядок возврата заявок участников конкурсного отбора на доработку в соответствии с </w:t>
      </w:r>
      <w:hyperlink w:anchor="P113">
        <w:r>
          <w:rPr>
            <w:color w:val="0000FF"/>
          </w:rPr>
          <w:t>пунктом 2.9</w:t>
        </w:r>
      </w:hyperlink>
      <w:r>
        <w:t xml:space="preserve"> настоящего Порядка;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м) порядок отклонения заявок участников конкурсного отбора, а также информация об основаниях их отклонения в соответствии с </w:t>
      </w:r>
      <w:hyperlink w:anchor="P122">
        <w:r>
          <w:rPr>
            <w:color w:val="0000FF"/>
          </w:rPr>
          <w:t>пунктом 2.14</w:t>
        </w:r>
      </w:hyperlink>
      <w:r>
        <w:t xml:space="preserve"> настоящего Порядка;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н) объем распределяемой субсидии в рамках конкурсного отбора, порядок расчета размера субсидии, установленный настоящим Порядком, правила распределения субсидии по результатам конкурсного отбора, которые могут включать максимальный, минимальный размер субсидии, предоставляемой победителю (победителям) конкурсного отбора, а также предельное количество победителей конкурсного отбора в соответствии с </w:t>
      </w:r>
      <w:hyperlink w:anchor="P156">
        <w:r>
          <w:rPr>
            <w:color w:val="0000FF"/>
          </w:rPr>
          <w:t>пунктами 2.16</w:t>
        </w:r>
      </w:hyperlink>
      <w:r>
        <w:t xml:space="preserve"> и </w:t>
      </w:r>
      <w:hyperlink w:anchor="P179">
        <w:r>
          <w:rPr>
            <w:color w:val="0000FF"/>
          </w:rPr>
          <w:t>3.2</w:t>
        </w:r>
      </w:hyperlink>
      <w:r>
        <w:t xml:space="preserve"> настоящего Порядка;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lastRenderedPageBreak/>
        <w:t xml:space="preserve">о) порядок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 в соответствии с </w:t>
      </w:r>
      <w:hyperlink w:anchor="P116">
        <w:r>
          <w:rPr>
            <w:color w:val="0000FF"/>
          </w:rPr>
          <w:t>пунктом 2.11</w:t>
        </w:r>
      </w:hyperlink>
      <w:r>
        <w:t xml:space="preserve"> настоящего Порядка;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п) срок, в течение которого победитель (победители) конкурсного отбора должен подписать соглашение о предоставлении субсидии (далее - соглашение) в соответствии с </w:t>
      </w:r>
      <w:hyperlink w:anchor="P189">
        <w:r>
          <w:rPr>
            <w:color w:val="0000FF"/>
          </w:rPr>
          <w:t>пунктом 3.3.2</w:t>
        </w:r>
      </w:hyperlink>
      <w:r>
        <w:t xml:space="preserve"> настоящего Порядка;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р) условия признания победителя (победителей) конкурсного отбора уклонившимся от заключения соглашения в соответствии с </w:t>
      </w:r>
      <w:hyperlink w:anchor="P191">
        <w:r>
          <w:rPr>
            <w:color w:val="0000FF"/>
          </w:rPr>
          <w:t>пунктом 3.3.4</w:t>
        </w:r>
      </w:hyperlink>
      <w:r>
        <w:t xml:space="preserve"> настоящего Порядка;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с) срок размещения протокола подведения итогов конкурсного отбора на едином портале, а также на официальном сайте комитета в сети "Интернет" (с размещением указателя страницы сайта на едином портале), который не может быть позднее 14-го календарного дня, следующего за днем определения победителя конкурсного отбора, в соответствии с </w:t>
      </w:r>
      <w:hyperlink w:anchor="P164">
        <w:r>
          <w:rPr>
            <w:color w:val="0000FF"/>
          </w:rPr>
          <w:t>пунктом 2.19</w:t>
        </w:r>
      </w:hyperlink>
      <w:r>
        <w:t xml:space="preserve"> настоящего Порядка.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4" w:name="P80"/>
      <w:bookmarkEnd w:id="4"/>
      <w:r>
        <w:t>2.4. Соответствие участника конкурсного отбора (получателя субсидии) по состоянию на 1-е число месяца, в котором установлена дата начала подачи заявок, следующим требованиям: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5" w:name="P81"/>
      <w:bookmarkEnd w:id="5"/>
      <w:r>
        <w:t>1) опыт осуществления профессиональной деятельности организацией кинематографии, выраженный в создании завершенных проектов (не менее одного фильма);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2) продолжительность съемочного процесса на территории Ленинградской области (не менее одного съемочного дня);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3) соответствие участника конкурсного отбора категории, установленной </w:t>
      </w:r>
      <w:hyperlink w:anchor="P61">
        <w:r>
          <w:rPr>
            <w:color w:val="0000FF"/>
          </w:rPr>
          <w:t>пунктом 2.2</w:t>
        </w:r>
      </w:hyperlink>
      <w:r>
        <w:t xml:space="preserve"> настоящего Порядка;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4) участник конкурсного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5) участник конкурсного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6) участник конкурсного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7) участник конкурсного отбора не получает средства из областного бюджета на основании иных нормативных правовых актов Ленинградской области на цели, установленные настоящим Порядком;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lastRenderedPageBreak/>
        <w:t xml:space="preserve">8) участник конкурсного отбора не является иностранным агентом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14 июля 2022 года N 255-ФЗ "О контроле за деятельностью лиц, находящихся под иностранным влиянием";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9) у участника конкурсного отбора на едином налоговом счете отсутствует или не превышает размер, определенный </w:t>
      </w:r>
      <w:hyperlink r:id="rId11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10) у участника конкурсного отбора отсутствуют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11) участник конкурсного отбора не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его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12)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13) у участника конкурсного отбора отсутствует задолженность перед работниками по заработной плате;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14) согласие получателя субсидии на осуществление комитетом в отношении 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</w:t>
      </w:r>
      <w:hyperlink r:id="rId12">
        <w:r>
          <w:rPr>
            <w:color w:val="0000FF"/>
          </w:rPr>
          <w:t>статьями 268.1</w:t>
        </w:r>
      </w:hyperlink>
      <w:r>
        <w:t xml:space="preserve"> и </w:t>
      </w:r>
      <w:hyperlink r:id="rId13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на включение таких положений в соглашение;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6" w:name="P95"/>
      <w:bookmarkEnd w:id="6"/>
      <w:r>
        <w:t>15) согласие на публикацию (размещение) в сети "Интернет" информации об участнике конкурсного отбора, о подаваемой участником конкурсного отбора заявке и иной информации об участнике конкурсного отбора, связанной с соответствующим конкурсным отбором;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16) представление документов, указанных в </w:t>
      </w:r>
      <w:hyperlink w:anchor="P97">
        <w:r>
          <w:rPr>
            <w:color w:val="0000FF"/>
          </w:rPr>
          <w:t>пункте 2.5</w:t>
        </w:r>
      </w:hyperlink>
      <w:r>
        <w:t xml:space="preserve"> настоящего Порядка, в сроки, определенные в соответствии с </w:t>
      </w:r>
      <w:hyperlink w:anchor="P65">
        <w:r>
          <w:rPr>
            <w:color w:val="0000FF"/>
          </w:rPr>
          <w:t>подпунктом "в" пункта 2.3</w:t>
        </w:r>
      </w:hyperlink>
      <w:r>
        <w:t xml:space="preserve"> настоящего Порядка.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7" w:name="P97"/>
      <w:bookmarkEnd w:id="7"/>
      <w:r>
        <w:t xml:space="preserve">2.5. Для участия в конкурсном отборе организации кинематографии в течение срока, установленного </w:t>
      </w:r>
      <w:hyperlink w:anchor="P65">
        <w:r>
          <w:rPr>
            <w:color w:val="0000FF"/>
          </w:rPr>
          <w:t>подпунктом "в" пункта 2.3</w:t>
        </w:r>
      </w:hyperlink>
      <w:r>
        <w:t xml:space="preserve"> настоящего Порядка, представляют в комитет заявку на бумажном носителе по форме, утвержденной правовым актом комитета. Заявка подписывается руководителем и главным бухгалтером (при наличии), заверяется печатью организации кинематографии (при наличии). Заявка должна содержать адрес электронной почты организации кинематографии.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К заявке прилагаются следующие документы: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1) справка о соответствии участника конкурсного отбора требованиям, установленным </w:t>
      </w:r>
      <w:hyperlink w:anchor="P81">
        <w:r>
          <w:rPr>
            <w:color w:val="0000FF"/>
          </w:rPr>
          <w:t>подпунктами 1</w:t>
        </w:r>
      </w:hyperlink>
      <w:r>
        <w:t xml:space="preserve"> - </w:t>
      </w:r>
      <w:hyperlink w:anchor="P95">
        <w:r>
          <w:rPr>
            <w:color w:val="0000FF"/>
          </w:rPr>
          <w:t>15 пункта 2.4</w:t>
        </w:r>
      </w:hyperlink>
      <w:r>
        <w:t xml:space="preserve"> настоящего Порядка, подписанная руководителем, главным бухгалтером (при наличии) и заверенная печатью (при наличии), включающая: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согласие на осуществление комитетом и органами государственного финансового контроля </w:t>
      </w:r>
      <w:r>
        <w:lastRenderedPageBreak/>
        <w:t>Ленинградской области проверок соблюдения получателем субсидии порядка и условий предоставления субсидии;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согласие на публикацию (размещение) в сети "Интернет" информации об участнике конкурсного отбора, о подаваемой участником конкурсного отбора заявке и иной информации об участнике конкурсного отбора, связанной с конкурсным отбором;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2) копия документа, подтверждающего полномочия руководителя, подписанная руководителем, главным бухгалтером (при наличии) и заверенная печатью (при наличии);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3) презентация фильма с кратким описанием, включая информацию о тематике фильма (в объеме не менее 10 слайдов);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4) копии документов, подтверждающих затраты (копии договоров на выполнение работ (оказание услуг), товарных накладных, и(или) актов выполненных работ (оказанных услуг), и(или) актов приема-передачи, копии платежных поручений с отметкой банка, заверенные подписью и печатью (при наличии) участника конкурсного отбора), связанные с производством фильма на территории Ленинградской области, в соответствии с </w:t>
      </w:r>
      <w:hyperlink w:anchor="P179">
        <w:r>
          <w:rPr>
            <w:color w:val="0000FF"/>
          </w:rPr>
          <w:t>пунктом 3.2</w:t>
        </w:r>
      </w:hyperlink>
      <w:r>
        <w:t xml:space="preserve"> настоящего Порядка.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2.5.1. В течение трех рабочих дней с даты окончания приема заявок комитет посредством автоматизированной информационной системы межведомственного электронного взаимодействия Ленинградской области (АИС "Межвед ЛО") запрашивает выписку из Единого государственного реестра юридических лиц и сведения об отсутствии (наличии) задолженности по уплате налогов, сборов и страховых взносов в бюджеты бюджетной системы Российской Федерации.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2.5.2. В течение трех рабочих дней с даты окончания приема заявок комитет проверяет отсутствие участника конкурсного отбора: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а)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официальном сайте Федеральной службы по финансовому мониторингу в сети "Интернет" (</w:t>
      </w:r>
      <w:hyperlink r:id="rId14">
        <w:r>
          <w:rPr>
            <w:color w:val="0000FF"/>
          </w:rPr>
          <w:t>www.fedsfm.ru</w:t>
        </w:r>
      </w:hyperlink>
      <w:r>
        <w:t>);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б) в реестре иностранных агентов на официальном сайте Министерства юстиции Российской Федерации в сети "Интернет" (</w:t>
      </w:r>
      <w:hyperlink r:id="rId15">
        <w:r>
          <w:rPr>
            <w:color w:val="0000FF"/>
          </w:rPr>
          <w:t>www.minjust.gov.ru</w:t>
        </w:r>
      </w:hyperlink>
      <w:r>
        <w:t>);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в) в реестре дисквалифицированных лиц на официальном сайте Федеральной налоговой службы в сети "Интернет" (</w:t>
      </w:r>
      <w:hyperlink r:id="rId16">
        <w:r>
          <w:rPr>
            <w:color w:val="0000FF"/>
          </w:rPr>
          <w:t>www.nalog.gov.ru</w:t>
        </w:r>
      </w:hyperlink>
      <w:r>
        <w:t>).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2.6. Участник конкурсного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2.7. Участник конкурсного отбора одновременно подает не более одной заявки на конкурсный отбор.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8" w:name="P112"/>
      <w:bookmarkEnd w:id="8"/>
      <w:r>
        <w:t>2.8. Участник конкурсного отбора может отозвать заявку до даты окончания приема заявок путем направления в комитет соответствующего письма. Отозванные заявки не учитываются при определении количества заявок, представленных на конкурсный отбор.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9" w:name="P113"/>
      <w:bookmarkEnd w:id="9"/>
      <w:r>
        <w:t>2.9. Основанием для возврата заявки участника конкурсного отбора на доработку на стадии принятия заявок является наличие технических ошибок (описок, опечаток, грамматических или иных подобных ошибок) в заявке и(или) прилагаемых к заявке документах.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lastRenderedPageBreak/>
        <w:t>Скорректированная после возврата на доработку заявка направляется в комитет не позднее даты окончания приема заявок.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10" w:name="P115"/>
      <w:bookmarkEnd w:id="10"/>
      <w:r>
        <w:t xml:space="preserve">2.10. Внесение изменений в заявку участника конкурсного отбора осуществляется путем отзыва и подачи новой заявки не позднее даты окончания приема заявок в соответствии с </w:t>
      </w:r>
      <w:hyperlink w:anchor="P97">
        <w:r>
          <w:rPr>
            <w:color w:val="0000FF"/>
          </w:rPr>
          <w:t>пунктом 2.5</w:t>
        </w:r>
      </w:hyperlink>
      <w:r>
        <w:t xml:space="preserve"> настоящего Порядка.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11" w:name="P116"/>
      <w:bookmarkEnd w:id="11"/>
      <w:r>
        <w:t>2.11. Участник конкурсного отбора вправе направить в комитет в письменной форме запрос о даче разъяснений положений, содержащихся в объявлении, не позднее чем за три рабочих дня до даты окончания приема заявок.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Комитет в течение двух рабочих дней с даты поступления указанного запроса обязан направить участнику конкурсного отбора разъяснения положений, содержащихся в объявлении.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12" w:name="P118"/>
      <w:bookmarkEnd w:id="12"/>
      <w:r>
        <w:t>2.12. Конкурсный отбор проводится комиссией не позднее 15 рабочих дней с даты окончания приема заявок. Порядок работы комиссии утверждается нормативным правовым актом комитета, персональный состав комиссии утверждается правовым актом комитета.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>2.13. Правила рассмотрения и оценки заявок включают два этапа: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1) на первом этапе конкурсного отбора комиссией осуществляется проверка заявок и организации кинематографии на предмет соответствия категории получателей субсидии, указанной в </w:t>
      </w:r>
      <w:hyperlink w:anchor="P61">
        <w:r>
          <w:rPr>
            <w:color w:val="0000FF"/>
          </w:rPr>
          <w:t>пункте 2.2</w:t>
        </w:r>
      </w:hyperlink>
      <w:r>
        <w:t xml:space="preserve"> настоящего Порядка, требованиям, установленным </w:t>
      </w:r>
      <w:hyperlink w:anchor="P80">
        <w:r>
          <w:rPr>
            <w:color w:val="0000FF"/>
          </w:rPr>
          <w:t>пунктом 2.4</w:t>
        </w:r>
      </w:hyperlink>
      <w:r>
        <w:t xml:space="preserve"> настоящего Порядка, наличия документов, указанных в </w:t>
      </w:r>
      <w:hyperlink w:anchor="P97">
        <w:r>
          <w:rPr>
            <w:color w:val="0000FF"/>
          </w:rPr>
          <w:t>пункте 2.5</w:t>
        </w:r>
      </w:hyperlink>
      <w:r>
        <w:t xml:space="preserve"> настоящего Порядка, а также на предмет наличия (отсутствия) оснований для отклонения заявки в соответствии с </w:t>
      </w:r>
      <w:hyperlink w:anchor="P122">
        <w:r>
          <w:rPr>
            <w:color w:val="0000FF"/>
          </w:rPr>
          <w:t>пунктом 2.14</w:t>
        </w:r>
      </w:hyperlink>
      <w:r>
        <w:t xml:space="preserve"> настоящего Порядка;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2) на втором этапе комиссия определяет победителя (победителей) конкурсного отбора на основании критериев оценки заявок, указанных в </w:t>
      </w:r>
      <w:hyperlink w:anchor="P131">
        <w:r>
          <w:rPr>
            <w:color w:val="0000FF"/>
          </w:rPr>
          <w:t>пункте 2.15</w:t>
        </w:r>
      </w:hyperlink>
      <w:r>
        <w:t xml:space="preserve"> настоящего Порядка.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14" w:name="P122"/>
      <w:bookmarkEnd w:id="14"/>
      <w:r>
        <w:t>2.14. Основаниями для отклонения заявки участника конкурсного отбора на стадии рассмотрения и оценки заявок являются: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а) несоответствие участника конкурсного отбора требованиям, установленным </w:t>
      </w:r>
      <w:hyperlink w:anchor="P61">
        <w:r>
          <w:rPr>
            <w:color w:val="0000FF"/>
          </w:rPr>
          <w:t>пунктами 2.2</w:t>
        </w:r>
      </w:hyperlink>
      <w:r>
        <w:t xml:space="preserve"> и </w:t>
      </w:r>
      <w:hyperlink w:anchor="P80">
        <w:r>
          <w:rPr>
            <w:color w:val="0000FF"/>
          </w:rPr>
          <w:t>2.4</w:t>
        </w:r>
      </w:hyperlink>
      <w:r>
        <w:t xml:space="preserve"> настоящего Порядка;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б) непредставление (представление не в полном объеме) документов, указанных в объявлении о проведении конкурсного отбора, предусмотренных </w:t>
      </w:r>
      <w:hyperlink w:anchor="P97">
        <w:r>
          <w:rPr>
            <w:color w:val="0000FF"/>
          </w:rPr>
          <w:t>пунктом 2.5</w:t>
        </w:r>
      </w:hyperlink>
      <w:r>
        <w:t xml:space="preserve"> настоящего Порядка;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в) несоответствие документов, представленных участником конкурсного отбора, требованиям, установленным в объявлении о проведении конкурсного отбора, а также указанным в </w:t>
      </w:r>
      <w:hyperlink w:anchor="P97">
        <w:r>
          <w:rPr>
            <w:color w:val="0000FF"/>
          </w:rPr>
          <w:t>пункте 2.5</w:t>
        </w:r>
      </w:hyperlink>
      <w:r>
        <w:t xml:space="preserve"> настоящего Порядка;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г) установление факта недостоверности представленной участником конкурсного отбора информации, в том числе информации о месте нахождения и адресе юридического лица;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д) подача участником конкурсного отбора заявки после даты и(или) времени, определенных в соответствии с </w:t>
      </w:r>
      <w:hyperlink w:anchor="P65">
        <w:r>
          <w:rPr>
            <w:color w:val="0000FF"/>
          </w:rPr>
          <w:t>подпунктом "в" пункта 2.3</w:t>
        </w:r>
      </w:hyperlink>
      <w:r>
        <w:t xml:space="preserve"> настоящего Порядка;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е) присвоение заявке участника конкурсного отбора в сумме меньше 20 баллов по итогам второго этапа конкурсного отбора;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ж) несоответствие представленных затрат направлениям, указанным в </w:t>
      </w:r>
      <w:hyperlink w:anchor="P179">
        <w:r>
          <w:rPr>
            <w:color w:val="0000FF"/>
          </w:rPr>
          <w:t>пункте 3.2</w:t>
        </w:r>
      </w:hyperlink>
      <w:r>
        <w:t xml:space="preserve"> настоящего Порядка.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Комитет сообщает участнику конкурсного отбора об отклонении заявки с указанием причин </w:t>
      </w:r>
      <w:r>
        <w:lastRenderedPageBreak/>
        <w:t>ее отклонения в течение трех рабочих дней со дня заседания комиссии.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15" w:name="P131"/>
      <w:bookmarkEnd w:id="15"/>
      <w:r>
        <w:t>2.15. Критерии оценки заявок:</w:t>
      </w:r>
    </w:p>
    <w:p w:rsidR="00220453" w:rsidRDefault="0022045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329"/>
        <w:gridCol w:w="3118"/>
      </w:tblGrid>
      <w:tr w:rsidR="00220453">
        <w:tc>
          <w:tcPr>
            <w:tcW w:w="624" w:type="dxa"/>
          </w:tcPr>
          <w:p w:rsidR="00220453" w:rsidRDefault="002204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</w:tcPr>
          <w:p w:rsidR="00220453" w:rsidRDefault="00220453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118" w:type="dxa"/>
          </w:tcPr>
          <w:p w:rsidR="00220453" w:rsidRDefault="0022045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220453">
        <w:tc>
          <w:tcPr>
            <w:tcW w:w="624" w:type="dxa"/>
          </w:tcPr>
          <w:p w:rsidR="00220453" w:rsidRDefault="002204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220453" w:rsidRDefault="00220453">
            <w:pPr>
              <w:pStyle w:val="ConsPlusNormal"/>
            </w:pPr>
            <w:r>
              <w:t>Количество реализованных кинопроектов (ед.)</w:t>
            </w:r>
          </w:p>
        </w:tc>
        <w:tc>
          <w:tcPr>
            <w:tcW w:w="3118" w:type="dxa"/>
          </w:tcPr>
          <w:p w:rsidR="00220453" w:rsidRDefault="00220453">
            <w:pPr>
              <w:pStyle w:val="ConsPlusNormal"/>
            </w:pPr>
            <w:r>
              <w:t>1-5 - 10 баллов;</w:t>
            </w:r>
          </w:p>
          <w:p w:rsidR="00220453" w:rsidRDefault="00220453">
            <w:pPr>
              <w:pStyle w:val="ConsPlusNormal"/>
            </w:pPr>
            <w:r>
              <w:t>6-10 - 20 баллов;</w:t>
            </w:r>
          </w:p>
          <w:p w:rsidR="00220453" w:rsidRDefault="00220453">
            <w:pPr>
              <w:pStyle w:val="ConsPlusNormal"/>
            </w:pPr>
            <w:r>
              <w:t>11 и больше - 30 баллов</w:t>
            </w:r>
          </w:p>
        </w:tc>
      </w:tr>
      <w:tr w:rsidR="00220453">
        <w:tc>
          <w:tcPr>
            <w:tcW w:w="624" w:type="dxa"/>
          </w:tcPr>
          <w:p w:rsidR="00220453" w:rsidRDefault="002204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</w:tcPr>
          <w:p w:rsidR="00220453" w:rsidRDefault="00220453">
            <w:pPr>
              <w:pStyle w:val="ConsPlusNormal"/>
            </w:pPr>
            <w:r>
              <w:t xml:space="preserve">Соответствие тематики фильма приоритетным темам, указанным в </w:t>
            </w:r>
            <w:hyperlink w:anchor="P229">
              <w:r>
                <w:rPr>
                  <w:color w:val="0000FF"/>
                </w:rPr>
                <w:t>приложении</w:t>
              </w:r>
            </w:hyperlink>
            <w:r>
              <w:t xml:space="preserve"> к настоящему Порядку</w:t>
            </w:r>
          </w:p>
        </w:tc>
        <w:tc>
          <w:tcPr>
            <w:tcW w:w="3118" w:type="dxa"/>
          </w:tcPr>
          <w:p w:rsidR="00220453" w:rsidRDefault="00220453">
            <w:pPr>
              <w:pStyle w:val="ConsPlusNormal"/>
            </w:pPr>
            <w:r>
              <w:t>Соответствует - 30 баллов;</w:t>
            </w:r>
          </w:p>
          <w:p w:rsidR="00220453" w:rsidRDefault="00220453">
            <w:pPr>
              <w:pStyle w:val="ConsPlusNormal"/>
            </w:pPr>
            <w:r>
              <w:t>не соответствует - 0 баллов</w:t>
            </w:r>
          </w:p>
        </w:tc>
      </w:tr>
      <w:tr w:rsidR="00220453">
        <w:tc>
          <w:tcPr>
            <w:tcW w:w="624" w:type="dxa"/>
          </w:tcPr>
          <w:p w:rsidR="00220453" w:rsidRDefault="002204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</w:tcPr>
          <w:p w:rsidR="00220453" w:rsidRDefault="00220453">
            <w:pPr>
              <w:pStyle w:val="ConsPlusNormal"/>
            </w:pPr>
            <w:r>
              <w:t>Количество наград, премий и благодарностей в области кинематографии (шт.)</w:t>
            </w:r>
          </w:p>
        </w:tc>
        <w:tc>
          <w:tcPr>
            <w:tcW w:w="3118" w:type="dxa"/>
          </w:tcPr>
          <w:p w:rsidR="00220453" w:rsidRDefault="00220453">
            <w:pPr>
              <w:pStyle w:val="ConsPlusNormal"/>
            </w:pPr>
            <w:r>
              <w:t>0 - 0 баллов;</w:t>
            </w:r>
          </w:p>
          <w:p w:rsidR="00220453" w:rsidRDefault="00220453">
            <w:pPr>
              <w:pStyle w:val="ConsPlusNormal"/>
            </w:pPr>
            <w:r>
              <w:t>1-5 - 10 баллов;</w:t>
            </w:r>
          </w:p>
          <w:p w:rsidR="00220453" w:rsidRDefault="00220453">
            <w:pPr>
              <w:pStyle w:val="ConsPlusNormal"/>
            </w:pPr>
            <w:r>
              <w:t>6 и больше - 20 баллов</w:t>
            </w:r>
          </w:p>
        </w:tc>
      </w:tr>
      <w:tr w:rsidR="00220453">
        <w:tc>
          <w:tcPr>
            <w:tcW w:w="624" w:type="dxa"/>
          </w:tcPr>
          <w:p w:rsidR="00220453" w:rsidRDefault="002204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</w:tcPr>
          <w:p w:rsidR="00220453" w:rsidRDefault="00220453">
            <w:pPr>
              <w:pStyle w:val="ConsPlusNormal"/>
            </w:pPr>
            <w:r>
              <w:t>Продолжительность съемочного процесса на территории Ленинградской области (съемочных дней)</w:t>
            </w:r>
          </w:p>
        </w:tc>
        <w:tc>
          <w:tcPr>
            <w:tcW w:w="3118" w:type="dxa"/>
          </w:tcPr>
          <w:p w:rsidR="00220453" w:rsidRDefault="00220453">
            <w:pPr>
              <w:pStyle w:val="ConsPlusNormal"/>
            </w:pPr>
            <w:r>
              <w:t>1-7 - 10 баллов;</w:t>
            </w:r>
          </w:p>
          <w:p w:rsidR="00220453" w:rsidRDefault="00220453">
            <w:pPr>
              <w:pStyle w:val="ConsPlusNormal"/>
            </w:pPr>
            <w:r>
              <w:t>8 и больше - 20 баллов</w:t>
            </w:r>
          </w:p>
        </w:tc>
      </w:tr>
    </w:tbl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ind w:firstLine="540"/>
        <w:jc w:val="both"/>
      </w:pPr>
      <w:r>
        <w:t>Критерии оценки заявок являются равнозначными.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16" w:name="P156"/>
      <w:bookmarkEnd w:id="16"/>
      <w:r>
        <w:t xml:space="preserve">2.16. Комиссия в срок, установленный </w:t>
      </w:r>
      <w:hyperlink w:anchor="P118">
        <w:r>
          <w:rPr>
            <w:color w:val="0000FF"/>
          </w:rPr>
          <w:t>пунктом 2.12</w:t>
        </w:r>
      </w:hyperlink>
      <w:r>
        <w:t xml:space="preserve"> настоящего Порядка, рассматривает заявки в соответствии с </w:t>
      </w:r>
      <w:hyperlink w:anchor="P119">
        <w:r>
          <w:rPr>
            <w:color w:val="0000FF"/>
          </w:rPr>
          <w:t>пунктом 2.13</w:t>
        </w:r>
      </w:hyperlink>
      <w:r>
        <w:t xml:space="preserve"> настоящего Порядка. На основе полученных результатов формируется рейтинговый список претендентов на получение субсидии. Претендент, получивший наибольшее количество баллов, получает более высокий рейтинговый номер (наименьший порядковый номер в списке). Участник конкурсного отбора, получивший наибольшее количество баллов, становится победителем конкурсного отбора. В случае присвоения одинакового количества баллов двум и более участникам конкурсного отбора победителем конкурсного отбора признается участник, заявка которого подана раньше.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17" w:name="P157"/>
      <w:bookmarkEnd w:id="17"/>
      <w:r>
        <w:t>Количество победителей конкурсного отбора определяется в пределах объема бюджетных ассигнований, предусмотренных комитету на текущий финансовый год на соответствующие цели.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2.17. Конкурсный отбор отменяется при принятии комитетом решения об отмене проведения конкурсного отбора в случае уменьшения лимитов бюджетных ассигнований, ранее доведенных комитету на предоставление субсидии, приводящего к невозможности предоставления субсидии.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Объявление об отмене проведения конкурсного отбора с информацией о причинах отмены размещается на едином портале, а также на официальном сайте комитета в сети "Интернет" не позднее чем за один рабочий день до даты окончания приема заявок участников конкурсного отбора.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Участники конкурсного отбора, подавшие заявки, информируются об отмене проведения конкурсного отбора посредством электронной почты в день размещения данного объявления об отмене на официальном сайте комитета в сети "Интернет".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Конкурсный отбор считается отмененным со дня размещения объявления о его отмене на официальном сайте комитета в сети "Интернет".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В случае отсутствия заявок, поданных до истечения срока приема заявок, или в случае отклонения комиссией всех заявок конкурсный отбор признается несостоявшимся.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lastRenderedPageBreak/>
        <w:t>2.18. В случае возникновения по результатам работы комиссии нераспределенного остатка бюджетных средств и(или) увеличения бюджетных ассигнований, а также при признании получателей субсидии уклонившимися от заключения соглашения комитетом проводится дополнительный конкурсный отбор в соответствии с настоящим Порядком.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18" w:name="P164"/>
      <w:bookmarkEnd w:id="18"/>
      <w:r>
        <w:t>2.19. Результаты рассмотрения комиссией заявок оформляются протоколом, который подписывается всеми членами комиссии не позднее трех рабочих дней со дня заседания комиссии. Протокол заседания комиссии размещается комитетом на едином портале, а также на официальном сайте комитета в сети "Интернет" в течение трех рабочих дней со дня его подписания, при этом в протоколе должна быть отражена следующая информация: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дата, время и место рассмотрения заявок;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дата, время и место оценки заявок участников конкурсного отбора;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информация об участниках конкурсного отбора, заявки которых были рассмотрены;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информация об участниках конкурсного отбора, заявки которых были отклонены, с указанием причин отклонения, в том числе положений объявления о проведении конкурсного отбора, которым не соответствуют такие заявки;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последовательность оценки заявок участников конкурсного отбора, присвоенные заявкам значения по каждому из предусмотренных критериев оценки заявок, принятое на основании результатов оценки заявок решение о присвоении заявкам порядковых номеров;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2.20. Решение о предоставлении субсидии или об отказе в предоставлении субсидии и размере предоставляемой субсидии принимается комитетом на основании протокола заседания комиссии, оформляется распоряжением комитета (далее - решение о предоставлении субсидии) в течение пяти рабочих дней со дня оформления протокола комиссии.</w:t>
      </w: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Title"/>
        <w:jc w:val="center"/>
        <w:outlineLvl w:val="1"/>
      </w:pPr>
      <w:r>
        <w:t>3. Условия и порядок предоставления субсидий</w:t>
      </w: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ind w:firstLine="540"/>
        <w:jc w:val="both"/>
      </w:pPr>
      <w:r>
        <w:t>3.1. Основаниями для отказа получателю субсидии в предоставлении субсидии являются: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а) несоответствие представленных документов требованиям, установленным </w:t>
      </w:r>
      <w:hyperlink w:anchor="P97">
        <w:r>
          <w:rPr>
            <w:color w:val="0000FF"/>
          </w:rPr>
          <w:t>пунктом 2.5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б) установление факта недостоверности представленной информации;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в) невключение организации кинематографии в решение о предоставлении субсидии, сформированное исходя из объема бюджетных ассигнований, предусмотренных комитету на текущий финансовый год на соответствующие цели.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19" w:name="P179"/>
      <w:bookmarkEnd w:id="19"/>
      <w:r>
        <w:t>3.2. Субсидия предоставляется в размере не более 20 процентов от документально подтвержденных затрат, связанных с производством фильма на территории Ленинградской области, по следующим направлениям: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расходы на оплату труда и начислений на заработную плату, предусмотренных законодательством Российской Федерации, понесенные в период производства фильма на территории Ленинградской области, в том числе на: выплату заработной платы производственному персоналу; выплату гонорара основному актерскому составу и актерам массовых и групповых сцен, задействованным во время съемок на территории Ленинградской </w:t>
      </w:r>
      <w:r>
        <w:lastRenderedPageBreak/>
        <w:t>области;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расходы на оплату командировочных расходов производственному персоналу и основному актерскому составу, понесенные в период производства фильма на территории Ленинградской области;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расходы на оплату транспортных услуг на территории Ленинградской области, связанных с производством фильма на территории Ленинградской области, и транспортную перевозку декораций из других регионов в Ленинградскую область;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расходы на оплату аренды автотранспорта (игрового транспорта, спецтехники, транспорта для обеспечения съемочного процесса), задействованного в съемках фильма на территории Ленинградской области;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расходы на оплату проживания на территории Ленинградской области членов съемочной группы и основного актерского состава, связанных с производством фильма на территории Ленинградской области;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расходы, понесенные в период производства фильма на территории Ленинградской области, на оплату: услуг по декорационно-техническому оформлению, изготовлению реквизита, мебели, декораций; услуг по пошиву костюмов, задействованных в съемках фильма на территории Ленинградской области; услуг по охране общественного порядка на съемочной площадке в связи с проведением съемок на территории Ленинградской области; клининговых услуг и услуг по обеспечению питания на съемочной площадке юридическими лицами и(или) индивидуальными предпринимателями, зарегистрированными на территории Ленинградской области в порядке, установленном законодательством Российской Федерации, состоящими на налоговом учете в территориальном налоговом органе;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расходы, понесенные в период производства фильма на территории Ленинградской области, на оплату аренды: натурных объектов и интерьеров; павильонов, помещений для съемок, находящихся и зарегистрированных на территории Ленинградской области; бытовых помещений для съемочной группы; мебели; специальных средств связи и операторской техники; звукозаписывающей техники; осветительной техники; специальных технических приспособлений, использованных во время съемок фильма на территории Ленинградской области, в том числе привезенных на территорию Ленинградской области из других регионов.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3.3. Субсидия предоставляется на основании решения о предоставлении субсидии путем заключения соглашения с победителем конкурсного отбора в соответствии с типовой формой, утвержденной Комитетом финансов Ленинградской области. Соглашение подписывается в следующем порядке: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3.3.1. В течение двух рабочих дней со дня принятия решения о предоставлении субсидии комитет посредством электронной почты уведомляет получателя субсидии о необходимости заключения соглашения.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20" w:name="P189"/>
      <w:bookmarkEnd w:id="20"/>
      <w:r>
        <w:t>3.3.2. Организация кинематографии - получатель субсидии в течение трех рабочих дней со дня получения уведомления о необходимости заключения соглашения представляет в комитет подписанное со своей стороны соглашение.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3.3.3. Комитет подписывает соглашение со своей стороны, регистрирует соглашение и уведомляет посредством электронной почты о регистрации соглашения получателя субсидии в течение двух рабочих дней со дня получения подписанного организацией кинематографии соглашения. Экземпляр соглашения передается организации кинематографии нарочным, по запросу организации кинематографии соглашение направляется почтовым отправлением.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21" w:name="P191"/>
      <w:bookmarkEnd w:id="21"/>
      <w:r>
        <w:t xml:space="preserve">3.3.4. Организация кинематографии признается уклонившейся от заключения соглашения в </w:t>
      </w:r>
      <w:r>
        <w:lastRenderedPageBreak/>
        <w:t xml:space="preserve">случае, если организация кинематографии - получатель субсидии не представила подписанное со своей стороны соглашение или представила соглашение с нарушением сроков, установленных </w:t>
      </w:r>
      <w:hyperlink w:anchor="P189">
        <w:r>
          <w:rPr>
            <w:color w:val="0000FF"/>
          </w:rPr>
          <w:t>пунктом 3.3.2</w:t>
        </w:r>
      </w:hyperlink>
      <w:r>
        <w:t xml:space="preserve"> настоящего Порядка.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3.4. В случае уменьшения комитету как получателю бюджетных средств ранее доведенных лимитов бюджетных обязательств, указанных в </w:t>
      </w:r>
      <w:hyperlink w:anchor="P157">
        <w:r>
          <w:rPr>
            <w:color w:val="0000FF"/>
          </w:rPr>
          <w:t>абзаце втором пункта 2.16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3.5. Новые условия соглашения, в том числе предусмотренные </w:t>
      </w:r>
      <w:hyperlink r:id="rId17">
        <w:r>
          <w:rPr>
            <w:color w:val="0000FF"/>
          </w:rPr>
          <w:t>абзацем вторым пункта 4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N 1782 (далее - Общие требования), а также расторжение соглашения оформляются в виде дополнительного соглашения.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3.6. В случае реорганизации получателя субсидии в форме разделения, выделения, а также ликвидации получателя субсидии соглашение расторгается в соответствии с </w:t>
      </w:r>
      <w:hyperlink r:id="rId18">
        <w:r>
          <w:rPr>
            <w:color w:val="0000FF"/>
          </w:rPr>
          <w:t>абзацем третьим пункта 4</w:t>
        </w:r>
      </w:hyperlink>
      <w:r>
        <w:t xml:space="preserve"> Общих правил.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3.7. Перечисление субсидии осуществляется Комитетом финансов Ленинградской области в течение 10 рабочих дней со дня принятия решения о предоставлении субсидии на основании заявки на расход, представленной комитетом, на: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расчетный или корреспондентский счет, открытый получателем субсидии в учреждении Центрального банка Российской Федерации или кредитной организации, указанный в соглашении, в случае если средства не подлежат казначейскому сопровождению в соответствии с бюджетным законодательством Российской Федерации и Ленинградской области;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лицевые счета, открытые в Управлении Федерального казначейства по Ленинградской области для осуществления и отражения операций с денежными средствами участников казначейского сопровождения, в случае если средства подлежат казначейскому сопровождению в соответствии с бюджетным законодательством.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В случае если средства субсидий подлежат казначейскому сопровождению, в соглашение подлежат включению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Федерации.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22" w:name="P200"/>
      <w:bookmarkEnd w:id="22"/>
      <w:r>
        <w:t>3.8. Результатом предоставления субсидии является производство кинофильмов на территории Ленинградской области.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23" w:name="P201"/>
      <w:bookmarkEnd w:id="23"/>
      <w:r>
        <w:t>3.9. Характеристиками результата предоставления субсидии, является количество кинофильмов, произведенных на территории Ленинградской области.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Конкретные количественные характеристики результата предоставления субсидии устанавливаются в соглашении.</w:t>
      </w: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Title"/>
        <w:jc w:val="center"/>
        <w:outlineLvl w:val="1"/>
      </w:pPr>
      <w:r>
        <w:t>4. Требования к представлению отчетности</w:t>
      </w: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ind w:firstLine="540"/>
        <w:jc w:val="both"/>
      </w:pPr>
      <w:r>
        <w:t>4.1. Отчет о достижении значений результата предоставления субсидии, а также характеристик результата предоставления субсидии представляется в комитет ежеквартально, по форме, определенной типовой формой соглашения, установленной Комитетом финансов Ленинградской области.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4.2. Получатель субсидии в срок до 5-го числа месяца, следующего за месяцем предоставления субсидии, направляет в комитет подтверждение получения субсидии по форме, установленной соглашением.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4.3. Комитет осуществляет проверку и принятие отчетности, представленной получателем субсидии, не позднее пяти рабочих дней с даты получения отчетности.</w:t>
      </w: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Title"/>
        <w:jc w:val="center"/>
        <w:outlineLvl w:val="1"/>
      </w:pPr>
      <w:r>
        <w:t>5. Требования об осуществлении контроля (мониторинга)</w:t>
      </w:r>
    </w:p>
    <w:p w:rsidR="00220453" w:rsidRDefault="00220453">
      <w:pPr>
        <w:pStyle w:val="ConsPlusTitle"/>
        <w:jc w:val="center"/>
      </w:pPr>
      <w:r>
        <w:t>за соблюдением условий и порядка предоставления субсидии</w:t>
      </w:r>
    </w:p>
    <w:p w:rsidR="00220453" w:rsidRDefault="00220453">
      <w:pPr>
        <w:pStyle w:val="ConsPlusTitle"/>
        <w:jc w:val="center"/>
      </w:pPr>
      <w:r>
        <w:t>и ответственность за их нарушение</w:t>
      </w: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ind w:firstLine="540"/>
        <w:jc w:val="both"/>
      </w:pPr>
      <w:r>
        <w:t xml:space="preserve">5.1. Комитетом осуществляется проверка соблюдения получателем субсидии порядка и условий предоставления субсидии, в том числе в части достижения результата предоставления субсидии, органами государственного финансового контроля Ленинградской области осуществляется проверка в соответствии со </w:t>
      </w:r>
      <w:hyperlink r:id="rId19">
        <w:r>
          <w:rPr>
            <w:color w:val="0000FF"/>
          </w:rPr>
          <w:t>статьями 268.1</w:t>
        </w:r>
      </w:hyperlink>
      <w:r>
        <w:t xml:space="preserve"> и </w:t>
      </w:r>
      <w:hyperlink r:id="rId2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5.2. Комитетом проводится мониторинг достижения результата предоставления субсидии исходя из достижения значений результатов предоставления субсидии, определенных соглашением.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5.3. Комитетом проводится мониторинг событий, отражающих факт завершения соответствующего мероприятия по получению результата предоставленной субсидии (контрольная точка), в порядке и по формам, предусмотренным </w:t>
      </w:r>
      <w:hyperlink r:id="rId21">
        <w:r>
          <w:rPr>
            <w:color w:val="0000FF"/>
          </w:rPr>
          <w:t>Порядком</w:t>
        </w:r>
      </w:hyperlink>
      <w:r>
        <w:t xml:space="preserve">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утвержденным приказом Министерства финансов Российской Федерации от 29 сентября 2021 года N 138н.</w:t>
      </w:r>
    </w:p>
    <w:p w:rsidR="00220453" w:rsidRDefault="00220453">
      <w:pPr>
        <w:pStyle w:val="ConsPlusNormal"/>
        <w:spacing w:before="220"/>
        <w:ind w:firstLine="540"/>
        <w:jc w:val="both"/>
      </w:pPr>
      <w:bookmarkStart w:id="24" w:name="P217"/>
      <w:bookmarkEnd w:id="24"/>
      <w:r>
        <w:t>5.4. В случае нарушения получателем субсидии условий, установленных при предоставления субсидии, выявленного в том числе по фактам проверок, проведенных комитетом и(или) органом государственного финансового контроля Ленинградской области, а также в случае недостижения значений результата предоставления субсидии средства субсидии в объеме выявленных нарушений подлежат возврату в доход областного бюджета: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а) на основании письменного требования комитета - в течение 10 рабочих дней со дня получения получателем субсидии указанного требования;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б) на основании представления и(или) предписания органа государственного финансового контроля Ленинградской области - в сроки, установленные представлением и(или) предписанием.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 xml:space="preserve">5.5. В случае неперечисления получателем субсидии средств субсидии в областной бюджет в сроки, установленные </w:t>
      </w:r>
      <w:hyperlink w:anchor="P217">
        <w:r>
          <w:rPr>
            <w:color w:val="0000FF"/>
          </w:rPr>
          <w:t>пунктом 5.4</w:t>
        </w:r>
      </w:hyperlink>
      <w:r>
        <w:t xml:space="preserve"> настоящего Порядка, взыскание денежных средств осуществляется в судебном порядке.</w:t>
      </w: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jc w:val="right"/>
        <w:outlineLvl w:val="1"/>
      </w:pPr>
      <w:r>
        <w:t>Приложение</w:t>
      </w:r>
    </w:p>
    <w:p w:rsidR="00220453" w:rsidRDefault="00220453">
      <w:pPr>
        <w:pStyle w:val="ConsPlusNormal"/>
        <w:jc w:val="right"/>
      </w:pPr>
      <w:r>
        <w:t>к Порядку...</w:t>
      </w:r>
    </w:p>
    <w:p w:rsidR="00220453" w:rsidRDefault="00220453">
      <w:pPr>
        <w:pStyle w:val="ConsPlusNormal"/>
        <w:jc w:val="right"/>
      </w:pPr>
    </w:p>
    <w:p w:rsidR="00220453" w:rsidRDefault="00220453">
      <w:pPr>
        <w:pStyle w:val="ConsPlusTitle"/>
        <w:jc w:val="center"/>
      </w:pPr>
      <w:bookmarkStart w:id="25" w:name="P229"/>
      <w:bookmarkEnd w:id="25"/>
      <w:r>
        <w:t>ПЕРЕЧЕНЬ</w:t>
      </w:r>
    </w:p>
    <w:p w:rsidR="00220453" w:rsidRDefault="00220453">
      <w:pPr>
        <w:pStyle w:val="ConsPlusTitle"/>
        <w:jc w:val="center"/>
      </w:pPr>
      <w:r>
        <w:t>ПРИОРИТЕТНЫХ ТЕМ</w:t>
      </w: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ind w:firstLine="540"/>
        <w:jc w:val="both"/>
      </w:pPr>
      <w:r>
        <w:t>1. Фильмы, популяризирующие Ленинградскую область, создающие положительный имидж области во всех сферах жизни.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2. Военно-патриотические фильмы.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3. Фильмы, посвященные знаковым историческим событиям России.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4. Фильмы, показывающие культурную самобытность России.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5. Фильмы, ориентированные на здоровый образ жизни, социально ответственное поведение, а также на традиционные, культурные, нравственные и семейные ценности.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6. Фильмы о борьбе с преступностью, террором, экстремизмом и коррупцией.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7. Фильмы, прививающие подрастающему поколению образы, модели поведения и созидательную мотивацию.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8. Фильмы о связи поколений, преемственности, продолжении славных традиций.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9. Фильмы о выдающихся людях, которые внесли большой вклад в ту или иную сферу жизни России.</w:t>
      </w:r>
    </w:p>
    <w:p w:rsidR="00220453" w:rsidRDefault="00220453">
      <w:pPr>
        <w:pStyle w:val="ConsPlusNormal"/>
        <w:spacing w:before="220"/>
        <w:ind w:firstLine="540"/>
        <w:jc w:val="both"/>
      </w:pPr>
      <w:r>
        <w:t>10. Фильмы о подвигах, открытиях, свершениях, изменивших мир.</w:t>
      </w: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ind w:firstLine="540"/>
        <w:jc w:val="both"/>
      </w:pPr>
    </w:p>
    <w:p w:rsidR="00220453" w:rsidRDefault="002204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3D13" w:rsidRDefault="00C13D13">
      <w:bookmarkStart w:id="26" w:name="_GoBack"/>
      <w:bookmarkEnd w:id="26"/>
    </w:p>
    <w:sectPr w:rsidR="00C13D13" w:rsidSect="008A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53"/>
    <w:rsid w:val="00220453"/>
    <w:rsid w:val="00C1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0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04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0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04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7" TargetMode="External"/><Relationship Id="rId13" Type="http://schemas.openxmlformats.org/officeDocument/2006/relationships/hyperlink" Target="https://login.consultant.ru/link/?req=doc&amp;base=LAW&amp;n=469774&amp;dst=3722" TargetMode="External"/><Relationship Id="rId18" Type="http://schemas.openxmlformats.org/officeDocument/2006/relationships/hyperlink" Target="https://login.consultant.ru/link/?req=doc&amp;base=LAW&amp;n=461663&amp;dst=1000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00478&amp;dst=100013" TargetMode="External"/><Relationship Id="rId7" Type="http://schemas.openxmlformats.org/officeDocument/2006/relationships/hyperlink" Target="https://login.consultant.ru/link/?req=doc&amp;base=LAW&amp;n=461663&amp;dst=100029" TargetMode="External"/><Relationship Id="rId12" Type="http://schemas.openxmlformats.org/officeDocument/2006/relationships/hyperlink" Target="https://login.consultant.ru/link/?req=doc&amp;base=LAW&amp;n=469774&amp;dst=3704" TargetMode="External"/><Relationship Id="rId17" Type="http://schemas.openxmlformats.org/officeDocument/2006/relationships/hyperlink" Target="https://login.consultant.ru/link/?req=doc&amp;base=LAW&amp;n=461663&amp;dst=10007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www.nalog.gov.ru" TargetMode="External"/><Relationship Id="rId20" Type="http://schemas.openxmlformats.org/officeDocument/2006/relationships/hyperlink" Target="https://login.consultant.ru/link/?req=doc&amp;base=LAW&amp;n=469774&amp;dst=3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7167" TargetMode="External"/><Relationship Id="rId11" Type="http://schemas.openxmlformats.org/officeDocument/2006/relationships/hyperlink" Target="https://login.consultant.ru/link/?req=doc&amp;base=LAW&amp;n=482899&amp;dst=576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www.minjust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999" TargetMode="External"/><Relationship Id="rId19" Type="http://schemas.openxmlformats.org/officeDocument/2006/relationships/hyperlink" Target="https://login.consultant.ru/link/?req=doc&amp;base=LAW&amp;n=469774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vel.lenobl.ru" TargetMode="External"/><Relationship Id="rId14" Type="http://schemas.openxmlformats.org/officeDocument/2006/relationships/hyperlink" Target="www.fedsfm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5745</Words>
  <Characters>32751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38420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Сергеевич Хачатрян</dc:creator>
  <cp:lastModifiedBy>Андрей Сергеевич Хачатрян</cp:lastModifiedBy>
  <cp:revision>1</cp:revision>
  <dcterms:created xsi:type="dcterms:W3CDTF">2024-10-14T10:39:00Z</dcterms:created>
  <dcterms:modified xsi:type="dcterms:W3CDTF">2024-10-14T10:40:00Z</dcterms:modified>
</cp:coreProperties>
</file>